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AD312" w14:textId="77777777" w:rsidR="00A61B1A" w:rsidRPr="002C5D6B" w:rsidRDefault="00A61B1A" w:rsidP="00A61B1A">
      <w:pPr>
        <w:jc w:val="center"/>
        <w:rPr>
          <w:rFonts w:ascii="Tahoma" w:eastAsia="宋体" w:hAnsi="Tahoma" w:cs="Tahoma"/>
          <w:b/>
          <w:sz w:val="36"/>
          <w:lang w:eastAsia="zh-CN"/>
        </w:rPr>
      </w:pPr>
    </w:p>
    <w:p w14:paraId="18000659" w14:textId="77777777" w:rsidR="00907C03" w:rsidRPr="00CA7D62" w:rsidRDefault="00907C03" w:rsidP="00907C03">
      <w:pPr>
        <w:jc w:val="right"/>
        <w:rPr>
          <w:rFonts w:ascii="Arial" w:hAnsi="Arial" w:cs="Arial"/>
          <w:i/>
          <w:sz w:val="32"/>
          <w:u w:val="single"/>
        </w:rPr>
      </w:pPr>
      <w:r w:rsidRPr="00CA7D62">
        <w:rPr>
          <w:rFonts w:ascii="Arial" w:hAnsi="Arial" w:cs="Arial" w:hint="eastAsia"/>
          <w:i/>
          <w:sz w:val="32"/>
          <w:u w:val="single"/>
        </w:rPr>
        <w:t xml:space="preserve">The </w:t>
      </w:r>
      <w:r w:rsidRPr="00CA7D62">
        <w:rPr>
          <w:rFonts w:ascii="Arial" w:hAnsi="Arial" w:cs="Arial"/>
          <w:i/>
          <w:sz w:val="32"/>
          <w:u w:val="single"/>
        </w:rPr>
        <w:t>Golden Academy Conference</w:t>
      </w:r>
      <w:r w:rsidRPr="00CA7D62">
        <w:rPr>
          <w:rFonts w:ascii="Arial" w:hAnsi="Arial" w:cs="Arial" w:hint="eastAsia"/>
          <w:i/>
          <w:sz w:val="32"/>
          <w:u w:val="single"/>
        </w:rPr>
        <w:t xml:space="preserve"> Series</w:t>
      </w:r>
    </w:p>
    <w:p w14:paraId="54004FA2" w14:textId="77777777" w:rsidR="002447E2" w:rsidRDefault="002447E2" w:rsidP="00A61B1A">
      <w:pPr>
        <w:jc w:val="center"/>
        <w:rPr>
          <w:rFonts w:ascii="Tahoma" w:hAnsi="Tahoma" w:cs="Tahoma"/>
          <w:b/>
          <w:sz w:val="36"/>
        </w:rPr>
      </w:pPr>
    </w:p>
    <w:p w14:paraId="2AFBE8BF" w14:textId="77777777" w:rsidR="002447E2" w:rsidRDefault="002447E2" w:rsidP="00A61B1A">
      <w:pPr>
        <w:jc w:val="center"/>
        <w:rPr>
          <w:rFonts w:ascii="Tahoma" w:hAnsi="Tahoma" w:cs="Tahoma"/>
          <w:b/>
          <w:sz w:val="36"/>
        </w:rPr>
      </w:pPr>
    </w:p>
    <w:p w14:paraId="1D1CBAA2" w14:textId="507F4672" w:rsidR="00124AA9" w:rsidRDefault="00FD1598" w:rsidP="00124AA9">
      <w:pPr>
        <w:rPr>
          <w:rFonts w:ascii="Arial" w:hAnsi="Arial" w:cs="Arial"/>
          <w:b/>
          <w:sz w:val="48"/>
        </w:rPr>
      </w:pPr>
      <w:r w:rsidRPr="00FD1598">
        <w:rPr>
          <w:rFonts w:ascii="Arial" w:eastAsia="宋体" w:hAnsi="Arial" w:cs="Arial"/>
          <w:b/>
          <w:sz w:val="48"/>
          <w:lang w:eastAsia="zh-CN"/>
        </w:rPr>
        <w:t>2016 Global Research Efforts on Energy and Nanomaterials (GREEN 2016)</w:t>
      </w:r>
      <w:r w:rsidR="00F833C1" w:rsidRPr="00F833C1">
        <w:rPr>
          <w:rFonts w:ascii="Arial" w:hAnsi="Arial" w:cs="Arial"/>
          <w:b/>
          <w:sz w:val="48"/>
        </w:rPr>
        <w:t xml:space="preserve"> </w:t>
      </w:r>
    </w:p>
    <w:p w14:paraId="7230AB1F" w14:textId="4B3261E4" w:rsidR="00907C03" w:rsidRPr="00892C2F" w:rsidRDefault="00FD1598" w:rsidP="00124AA9">
      <w:pPr>
        <w:rPr>
          <w:rFonts w:ascii="Arial" w:eastAsia="宋体" w:hAnsi="Arial" w:cs="Arial"/>
          <w:b/>
          <w:sz w:val="24"/>
          <w:lang w:eastAsia="zh-CN"/>
        </w:rPr>
      </w:pPr>
      <w:r>
        <w:rPr>
          <w:rFonts w:ascii="Arial" w:eastAsia="宋体" w:hAnsi="Arial" w:cs="Arial"/>
          <w:b/>
          <w:sz w:val="40"/>
          <w:szCs w:val="48"/>
          <w:lang w:eastAsia="zh-CN"/>
        </w:rPr>
        <w:t>D</w:t>
      </w:r>
      <w:r>
        <w:rPr>
          <w:rFonts w:ascii="Arial" w:eastAsia="宋体" w:hAnsi="Arial" w:cs="Arial" w:hint="eastAsia"/>
          <w:b/>
          <w:sz w:val="40"/>
          <w:szCs w:val="48"/>
          <w:lang w:eastAsia="zh-CN"/>
        </w:rPr>
        <w:t>e</w:t>
      </w:r>
      <w:r>
        <w:rPr>
          <w:rFonts w:ascii="Arial" w:eastAsia="宋体" w:hAnsi="Arial" w:cs="Arial"/>
          <w:b/>
          <w:sz w:val="40"/>
          <w:szCs w:val="48"/>
          <w:lang w:eastAsia="zh-CN"/>
        </w:rPr>
        <w:t>c</w:t>
      </w:r>
      <w:r w:rsidR="00307757">
        <w:rPr>
          <w:rFonts w:ascii="Arial" w:eastAsia="宋体" w:hAnsi="Arial" w:cs="Arial"/>
          <w:b/>
          <w:sz w:val="40"/>
          <w:szCs w:val="48"/>
          <w:lang w:eastAsia="zh-CN"/>
        </w:rPr>
        <w:t xml:space="preserve"> </w:t>
      </w:r>
      <w:r>
        <w:rPr>
          <w:rFonts w:ascii="Arial" w:eastAsia="宋体" w:hAnsi="Arial" w:cs="Arial"/>
          <w:b/>
          <w:sz w:val="40"/>
          <w:szCs w:val="48"/>
          <w:lang w:eastAsia="zh-CN"/>
        </w:rPr>
        <w:t>22</w:t>
      </w:r>
      <w:r w:rsidR="00124AA9" w:rsidRPr="00124AA9">
        <w:rPr>
          <w:rFonts w:ascii="Arial" w:hAnsi="Arial" w:cs="Arial" w:hint="eastAsia"/>
          <w:b/>
          <w:sz w:val="40"/>
          <w:szCs w:val="48"/>
        </w:rPr>
        <w:t xml:space="preserve"> </w:t>
      </w:r>
      <w:r w:rsidR="00B50787">
        <w:rPr>
          <w:rFonts w:ascii="Arial" w:hAnsi="Arial" w:cs="Arial"/>
          <w:b/>
          <w:sz w:val="40"/>
          <w:szCs w:val="48"/>
        </w:rPr>
        <w:t>–</w:t>
      </w:r>
      <w:r w:rsidRPr="00FD1598">
        <w:rPr>
          <w:rFonts w:ascii="Arial" w:eastAsia="宋体" w:hAnsi="Arial" w:cs="Arial"/>
          <w:b/>
          <w:sz w:val="40"/>
          <w:szCs w:val="48"/>
          <w:lang w:eastAsia="zh-CN"/>
        </w:rPr>
        <w:t>Dec 2</w:t>
      </w:r>
      <w:r>
        <w:rPr>
          <w:rFonts w:ascii="Arial" w:eastAsia="宋体" w:hAnsi="Arial" w:cs="Arial"/>
          <w:b/>
          <w:sz w:val="40"/>
          <w:szCs w:val="48"/>
          <w:lang w:eastAsia="zh-CN"/>
        </w:rPr>
        <w:t>5</w:t>
      </w:r>
      <w:r w:rsidR="00124AA9" w:rsidRPr="00124AA9">
        <w:rPr>
          <w:rFonts w:ascii="Arial" w:hAnsi="Arial" w:cs="Arial" w:hint="eastAsia"/>
          <w:b/>
          <w:sz w:val="40"/>
          <w:szCs w:val="48"/>
        </w:rPr>
        <w:t xml:space="preserve"> 201</w:t>
      </w:r>
      <w:r w:rsidR="00B05124">
        <w:rPr>
          <w:rFonts w:ascii="Arial" w:eastAsia="宋体" w:hAnsi="Arial" w:cs="Arial" w:hint="eastAsia"/>
          <w:b/>
          <w:sz w:val="40"/>
          <w:szCs w:val="48"/>
          <w:lang w:eastAsia="zh-CN"/>
        </w:rPr>
        <w:t>6</w:t>
      </w:r>
    </w:p>
    <w:p w14:paraId="5021AF09" w14:textId="77777777" w:rsidR="00CA7D62" w:rsidRPr="00CA7D62" w:rsidRDefault="00CA7D62" w:rsidP="00CA7D62">
      <w:pPr>
        <w:jc w:val="right"/>
        <w:rPr>
          <w:rFonts w:ascii="Arial" w:hAnsi="Arial" w:cs="Arial"/>
          <w:sz w:val="48"/>
        </w:rPr>
      </w:pPr>
    </w:p>
    <w:p w14:paraId="3744BFF7" w14:textId="77777777" w:rsidR="00A61B1A" w:rsidRPr="00A61B1A" w:rsidRDefault="00A61B1A" w:rsidP="00907C03">
      <w:pPr>
        <w:rPr>
          <w:rFonts w:ascii="Arial" w:hAnsi="Arial" w:cs="Arial"/>
          <w:b/>
          <w:sz w:val="44"/>
        </w:rPr>
      </w:pPr>
      <w:r w:rsidRPr="00A61B1A">
        <w:rPr>
          <w:rFonts w:ascii="Arial" w:hAnsi="Arial" w:cs="Arial" w:hint="eastAsia"/>
          <w:b/>
          <w:sz w:val="44"/>
        </w:rPr>
        <w:t>Conference Proceedings</w:t>
      </w:r>
    </w:p>
    <w:p w14:paraId="63853C72" w14:textId="77777777" w:rsidR="00A61B1A" w:rsidRDefault="00A61B1A" w:rsidP="00907C03">
      <w:pPr>
        <w:rPr>
          <w:rFonts w:ascii="Arial" w:hAnsi="Arial" w:cs="Arial"/>
          <w:b/>
          <w:i/>
          <w:sz w:val="32"/>
        </w:rPr>
      </w:pPr>
      <w:r w:rsidRPr="00A61B1A">
        <w:rPr>
          <w:rFonts w:ascii="Arial" w:hAnsi="Arial" w:cs="Arial" w:hint="eastAsia"/>
          <w:b/>
          <w:i/>
          <w:sz w:val="32"/>
        </w:rPr>
        <w:t>Proudly presented to you by</w:t>
      </w:r>
    </w:p>
    <w:p w14:paraId="096CD9D4" w14:textId="77777777" w:rsidR="00927BBA" w:rsidRDefault="00927BBA" w:rsidP="00907C03">
      <w:pPr>
        <w:rPr>
          <w:rFonts w:ascii="Arial" w:hAnsi="Arial" w:cs="Arial"/>
          <w:b/>
          <w:i/>
          <w:sz w:val="32"/>
        </w:rPr>
      </w:pPr>
    </w:p>
    <w:p w14:paraId="2FED4985" w14:textId="77777777" w:rsidR="002447E2" w:rsidRDefault="00927BBA" w:rsidP="00907C03">
      <w:pPr>
        <w:rPr>
          <w:rFonts w:ascii="Arial" w:hAnsi="Arial" w:cs="Arial"/>
          <w:b/>
          <w:i/>
          <w:sz w:val="32"/>
        </w:rPr>
      </w:pPr>
      <w:r w:rsidRPr="00927BBA">
        <w:rPr>
          <w:rFonts w:ascii="Arial" w:hAnsi="Arial" w:cs="Arial"/>
          <w:b/>
          <w:i/>
          <w:noProof/>
          <w:sz w:val="32"/>
          <w:lang w:eastAsia="zh-CN"/>
        </w:rPr>
        <w:drawing>
          <wp:inline distT="0" distB="0" distL="0" distR="0" wp14:anchorId="3EF65FA2" wp14:editId="0CBFAEA2">
            <wp:extent cx="3384467" cy="3384467"/>
            <wp:effectExtent l="0" t="0" r="0" b="0"/>
            <wp:docPr id="30" name="Picture 1" descr="C:\Users\RW\Desktop\20120806\Logo\APSMR\APSMR1-8[HiRes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Desktop\20120806\Logo\APSMR\APSMR1-8[HiRes2X].gif"/>
                    <pic:cNvPicPr>
                      <a:picLocks noChangeAspect="1" noChangeArrowheads="1"/>
                    </pic:cNvPicPr>
                  </pic:nvPicPr>
                  <pic:blipFill>
                    <a:blip r:embed="rId8" cstate="print"/>
                    <a:srcRect/>
                    <a:stretch>
                      <a:fillRect/>
                    </a:stretch>
                  </pic:blipFill>
                  <pic:spPr bwMode="auto">
                    <a:xfrm>
                      <a:off x="0" y="0"/>
                      <a:ext cx="3384467" cy="3384467"/>
                    </a:xfrm>
                    <a:prstGeom prst="rect">
                      <a:avLst/>
                    </a:prstGeom>
                    <a:noFill/>
                    <a:ln w="9525">
                      <a:noFill/>
                      <a:miter lim="800000"/>
                      <a:headEnd/>
                      <a:tailEnd/>
                    </a:ln>
                  </pic:spPr>
                </pic:pic>
              </a:graphicData>
            </a:graphic>
          </wp:inline>
        </w:drawing>
      </w:r>
    </w:p>
    <w:p w14:paraId="295667F8" w14:textId="77777777" w:rsidR="00B05124" w:rsidRPr="007A36D5" w:rsidRDefault="002447E2" w:rsidP="00B05124">
      <w:pPr>
        <w:spacing w:line="240" w:lineRule="auto"/>
        <w:rPr>
          <w:rFonts w:ascii="Arial" w:hAnsi="Arial" w:cs="Arial"/>
          <w:b/>
          <w:sz w:val="36"/>
          <w:lang w:val="en-CA"/>
        </w:rPr>
      </w:pPr>
      <w:r>
        <w:rPr>
          <w:rFonts w:ascii="Arial" w:hAnsi="Arial" w:cs="Arial"/>
          <w:b/>
          <w:i/>
          <w:sz w:val="32"/>
        </w:rPr>
        <w:br w:type="page"/>
      </w:r>
      <w:r w:rsidR="008E04BB">
        <w:rPr>
          <w:rFonts w:ascii="Arial" w:hAnsi="Arial" w:cs="Arial"/>
          <w:b/>
          <w:i/>
          <w:sz w:val="32"/>
        </w:rPr>
        <w:lastRenderedPageBreak/>
        <w:br w:type="page"/>
      </w:r>
      <w:r w:rsidR="00B05124" w:rsidRPr="00DB25CA">
        <w:rPr>
          <w:rFonts w:ascii="Tahoma" w:hAnsi="Tahoma" w:cs="Tahoma"/>
          <w:b/>
          <w:noProof/>
          <w:sz w:val="36"/>
          <w:lang w:eastAsia="zh-CN"/>
        </w:rPr>
        <w:lastRenderedPageBreak/>
        <w:drawing>
          <wp:inline distT="0" distB="0" distL="0" distR="0" wp14:anchorId="3665DA3A" wp14:editId="7C71B304">
            <wp:extent cx="6858000" cy="889879"/>
            <wp:effectExtent l="0" t="0" r="0" b="0"/>
            <wp:docPr id="3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08BE893D" w14:textId="77777777" w:rsidR="00617C25" w:rsidRDefault="00617C25" w:rsidP="00617C25">
      <w:pPr>
        <w:pBdr>
          <w:bottom w:val="double" w:sz="6" w:space="1" w:color="auto"/>
        </w:pBdr>
        <w:rPr>
          <w:rFonts w:ascii="Arial" w:hAnsi="Arial" w:cs="Arial"/>
          <w:b/>
          <w:sz w:val="36"/>
        </w:rPr>
      </w:pPr>
      <w:r>
        <w:rPr>
          <w:rFonts w:ascii="Arial" w:hAnsi="Arial" w:cs="Arial"/>
          <w:b/>
          <w:sz w:val="36"/>
        </w:rPr>
        <w:t>Message from the organizers</w:t>
      </w:r>
    </w:p>
    <w:p w14:paraId="10A3A960" w14:textId="77777777" w:rsidR="00617C25" w:rsidRDefault="00617C25" w:rsidP="00617C25">
      <w:pPr>
        <w:jc w:val="both"/>
        <w:rPr>
          <w:rFonts w:ascii="Playfair Display" w:hAnsi="Playfair Display" w:hint="eastAsia"/>
          <w:sz w:val="32"/>
        </w:rPr>
      </w:pPr>
      <w:r>
        <w:rPr>
          <w:rFonts w:ascii="Playfair Display" w:hAnsi="Playfair Display"/>
          <w:sz w:val="32"/>
        </w:rPr>
        <w:t>Dear Colleagues and Friends,</w:t>
      </w:r>
    </w:p>
    <w:p w14:paraId="71A594E6" w14:textId="77777777" w:rsidR="00617C25" w:rsidRDefault="00617C25" w:rsidP="00617C25">
      <w:pPr>
        <w:jc w:val="both"/>
        <w:rPr>
          <w:rFonts w:ascii="Playfair Display" w:hAnsi="Playfair Display" w:hint="eastAsia"/>
          <w:sz w:val="32"/>
        </w:rPr>
      </w:pPr>
      <w:r>
        <w:rPr>
          <w:rFonts w:ascii="Playfair Display" w:eastAsia="宋体" w:hAnsi="Playfair Display"/>
          <w:sz w:val="32"/>
          <w:lang w:eastAsia="zh-CN"/>
        </w:rPr>
        <w:t>2016 Global Research Efforts on Energy and Nanomaterials (GREEN 2016) will be held in Taipei, Taiwan during December 22–25 2016</w:t>
      </w:r>
    </w:p>
    <w:p w14:paraId="784E3144" w14:textId="44EB1AB3" w:rsidR="00617C25" w:rsidRDefault="00617C25" w:rsidP="00617C25">
      <w:pPr>
        <w:jc w:val="both"/>
        <w:rPr>
          <w:rFonts w:ascii="Playfair Display" w:eastAsia="宋体" w:hAnsi="Playfair Display" w:hint="eastAsia"/>
          <w:sz w:val="32"/>
          <w:lang w:eastAsia="zh-CN"/>
        </w:rPr>
      </w:pPr>
      <w:r>
        <w:rPr>
          <w:noProof/>
          <w:lang w:eastAsia="zh-CN"/>
        </w:rPr>
        <w:drawing>
          <wp:anchor distT="0" distB="0" distL="114300" distR="114300" simplePos="0" relativeHeight="251656192" behindDoc="0" locked="0" layoutInCell="1" allowOverlap="1" wp14:anchorId="50E595AC" wp14:editId="0B332A51">
            <wp:simplePos x="0" y="0"/>
            <wp:positionH relativeFrom="column">
              <wp:posOffset>2733675</wp:posOffset>
            </wp:positionH>
            <wp:positionV relativeFrom="paragraph">
              <wp:posOffset>718820</wp:posOffset>
            </wp:positionV>
            <wp:extent cx="4130675" cy="1951990"/>
            <wp:effectExtent l="0" t="0" r="3175" b="0"/>
            <wp:wrapSquare wrapText="bothSides"/>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675" cy="1951990"/>
                    </a:xfrm>
                    <a:prstGeom prst="rect">
                      <a:avLst/>
                    </a:prstGeom>
                    <a:noFill/>
                  </pic:spPr>
                </pic:pic>
              </a:graphicData>
            </a:graphic>
            <wp14:sizeRelH relativeFrom="page">
              <wp14:pctWidth>0</wp14:pctWidth>
            </wp14:sizeRelH>
            <wp14:sizeRelV relativeFrom="page">
              <wp14:pctHeight>0</wp14:pctHeight>
            </wp14:sizeRelV>
          </wp:anchor>
        </w:drawing>
      </w:r>
      <w:r>
        <w:rPr>
          <w:rFonts w:ascii="Playfair Display" w:hAnsi="Playfair Display"/>
          <w:sz w:val="32"/>
        </w:rPr>
        <w:t xml:space="preserve">GREEN is being held every year and intends to provide a platform for the exchange and networking between top scientists, emerging young researchers, and students across a wide spectrum of materials science and engineering. </w:t>
      </w:r>
    </w:p>
    <w:p w14:paraId="6AC4E554" w14:textId="77777777" w:rsidR="00617C25" w:rsidRDefault="00617C25" w:rsidP="00617C25">
      <w:pPr>
        <w:jc w:val="both"/>
        <w:rPr>
          <w:rFonts w:ascii="Playfair Display" w:eastAsia="宋体" w:hAnsi="Playfair Display" w:hint="eastAsia"/>
          <w:sz w:val="32"/>
          <w:lang w:eastAsia="zh-CN"/>
        </w:rPr>
      </w:pPr>
      <w:r>
        <w:rPr>
          <w:rFonts w:ascii="Playfair Display" w:hAnsi="Playfair Display"/>
          <w:sz w:val="32"/>
        </w:rPr>
        <w:t>We would like to invite you to participate in GREEN 2016. Your active participation is the key to the success of this conference.</w:t>
      </w:r>
      <w:r>
        <w:rPr>
          <w:rFonts w:ascii="Playfair Display" w:eastAsia="宋体" w:hAnsi="Playfair Display"/>
          <w:sz w:val="32"/>
          <w:lang w:eastAsia="zh-CN"/>
        </w:rPr>
        <w:t xml:space="preserve"> </w:t>
      </w:r>
    </w:p>
    <w:p w14:paraId="1E9EA973" w14:textId="77777777" w:rsidR="00617C25" w:rsidRDefault="00617C25" w:rsidP="00617C25">
      <w:pPr>
        <w:jc w:val="both"/>
        <w:rPr>
          <w:rFonts w:ascii="Playfair Display" w:eastAsia="宋体" w:hAnsi="Playfair Display" w:hint="eastAsia"/>
          <w:sz w:val="32"/>
          <w:lang w:eastAsia="zh-CN"/>
        </w:rPr>
      </w:pPr>
    </w:p>
    <w:p w14:paraId="47D763D7" w14:textId="77777777" w:rsidR="00617C25" w:rsidRDefault="00617C25" w:rsidP="00617C25">
      <w:pPr>
        <w:jc w:val="both"/>
        <w:rPr>
          <w:rFonts w:eastAsia="宋体"/>
          <w:sz w:val="32"/>
          <w:szCs w:val="32"/>
          <w:lang w:eastAsia="zh-CN"/>
        </w:rPr>
      </w:pPr>
    </w:p>
    <w:p w14:paraId="2D1DF863" w14:textId="77777777" w:rsidR="00617C25" w:rsidRDefault="00617C25" w:rsidP="00617C25">
      <w:pPr>
        <w:jc w:val="both"/>
        <w:rPr>
          <w:sz w:val="32"/>
          <w:szCs w:val="32"/>
        </w:rPr>
      </w:pPr>
      <w:r>
        <w:rPr>
          <w:noProof/>
          <w:sz w:val="32"/>
          <w:szCs w:val="32"/>
        </w:rPr>
        <w:t xml:space="preserve"> </w:t>
      </w:r>
    </w:p>
    <w:p w14:paraId="71CEBA2A" w14:textId="77777777" w:rsidR="00617C25" w:rsidRDefault="00617C25" w:rsidP="00617C25">
      <w:pPr>
        <w:rPr>
          <w:sz w:val="32"/>
          <w:szCs w:val="32"/>
        </w:rPr>
      </w:pPr>
      <w:r>
        <w:rPr>
          <w:sz w:val="32"/>
          <w:szCs w:val="32"/>
        </w:rPr>
        <w:t>Yours Sincerely,</w:t>
      </w:r>
    </w:p>
    <w:p w14:paraId="22C8D30C" w14:textId="77777777" w:rsidR="00617C25" w:rsidRDefault="00617C25" w:rsidP="00617C25">
      <w:pPr>
        <w:rPr>
          <w:rFonts w:eastAsia="宋体"/>
          <w:sz w:val="32"/>
          <w:szCs w:val="32"/>
          <w:lang w:eastAsia="zh-CN"/>
        </w:rPr>
      </w:pPr>
      <w:r>
        <w:rPr>
          <w:rFonts w:eastAsia="宋体"/>
          <w:sz w:val="32"/>
          <w:szCs w:val="32"/>
          <w:lang w:eastAsia="zh-CN"/>
        </w:rPr>
        <w:t>GREEN</w:t>
      </w:r>
      <w:r>
        <w:rPr>
          <w:sz w:val="32"/>
          <w:szCs w:val="32"/>
        </w:rPr>
        <w:t xml:space="preserve"> 2016 Committee</w:t>
      </w:r>
    </w:p>
    <w:p w14:paraId="0D553B85" w14:textId="5FB53012" w:rsidR="00617C25" w:rsidRDefault="00617C25" w:rsidP="00617C25">
      <w:pPr>
        <w:rPr>
          <w:sz w:val="32"/>
          <w:szCs w:val="32"/>
        </w:rPr>
      </w:pPr>
      <w:r>
        <w:rPr>
          <w:noProof/>
          <w:lang w:eastAsia="zh-CN"/>
        </w:rPr>
        <w:drawing>
          <wp:anchor distT="0" distB="0" distL="114300" distR="114300" simplePos="0" relativeHeight="251657216" behindDoc="0" locked="0" layoutInCell="1" allowOverlap="1" wp14:anchorId="0DB8E7FE" wp14:editId="6C5BFFFC">
            <wp:simplePos x="0" y="0"/>
            <wp:positionH relativeFrom="margin">
              <wp:posOffset>5337810</wp:posOffset>
            </wp:positionH>
            <wp:positionV relativeFrom="margin">
              <wp:posOffset>7563556</wp:posOffset>
            </wp:positionV>
            <wp:extent cx="1520190" cy="1573530"/>
            <wp:effectExtent l="0" t="0" r="0" b="0"/>
            <wp:wrapSquare wrapText="bothSides"/>
            <wp:docPr id="110" name="图片 110" descr="APSM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MR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190" cy="157353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Asia Pacific Society for Materials Science (APSMR)</w:t>
      </w:r>
    </w:p>
    <w:p w14:paraId="0A6C247D" w14:textId="0E25EB01" w:rsidR="00617C25" w:rsidRDefault="00613E46" w:rsidP="00617C25">
      <w:pPr>
        <w:rPr>
          <w:rStyle w:val="a5"/>
          <w:sz w:val="32"/>
          <w:szCs w:val="32"/>
        </w:rPr>
      </w:pPr>
      <w:hyperlink r:id="rId12" w:history="1">
        <w:r w:rsidR="00617C25" w:rsidRPr="00C552BC">
          <w:rPr>
            <w:rStyle w:val="a5"/>
            <w:sz w:val="32"/>
            <w:szCs w:val="32"/>
          </w:rPr>
          <w:t>www.apsmr.org</w:t>
        </w:r>
      </w:hyperlink>
    </w:p>
    <w:p w14:paraId="3C5A531C" w14:textId="4C5C0459" w:rsidR="00617C25" w:rsidRDefault="00617C25" w:rsidP="00617C25">
      <w:pPr>
        <w:rPr>
          <w:rStyle w:val="a5"/>
          <w:sz w:val="32"/>
          <w:szCs w:val="32"/>
        </w:rPr>
      </w:pPr>
    </w:p>
    <w:p w14:paraId="703325AC" w14:textId="77777777" w:rsidR="00617C25" w:rsidRDefault="00617C25" w:rsidP="00617C25">
      <w:pPr>
        <w:rPr>
          <w:rStyle w:val="a5"/>
          <w:sz w:val="32"/>
          <w:szCs w:val="32"/>
        </w:rPr>
      </w:pPr>
    </w:p>
    <w:p w14:paraId="19D90DB9" w14:textId="61B44956" w:rsidR="00617C25" w:rsidRDefault="00617C25" w:rsidP="00617C25">
      <w:pPr>
        <w:rPr>
          <w:rFonts w:eastAsia="宋体"/>
          <w:lang w:eastAsia="zh-CN"/>
        </w:rPr>
      </w:pPr>
      <w:r>
        <w:br w:type="page"/>
      </w:r>
    </w:p>
    <w:p w14:paraId="36F032B9" w14:textId="6E516FF4" w:rsidR="00617C25" w:rsidRDefault="00617C25" w:rsidP="00617C25">
      <w:pPr>
        <w:rPr>
          <w:rFonts w:ascii="Tahoma" w:hAnsi="Tahoma" w:cs="Tahoma"/>
          <w:b/>
          <w:sz w:val="36"/>
        </w:rPr>
      </w:pPr>
      <w:r>
        <w:rPr>
          <w:rFonts w:ascii="Tahoma" w:hAnsi="Tahoma" w:cs="Tahoma"/>
          <w:b/>
          <w:noProof/>
          <w:sz w:val="36"/>
          <w:lang w:eastAsia="zh-CN"/>
        </w:rPr>
        <w:lastRenderedPageBreak/>
        <w:drawing>
          <wp:inline distT="0" distB="0" distL="0" distR="0" wp14:anchorId="3EC9C396" wp14:editId="2A00733B">
            <wp:extent cx="6858000" cy="897255"/>
            <wp:effectExtent l="0" t="0" r="0" b="0"/>
            <wp:docPr id="106" name="图片 106"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7D6A5BF" w14:textId="77777777" w:rsidR="00617C25" w:rsidRDefault="00617C25" w:rsidP="00617C25">
      <w:pPr>
        <w:pBdr>
          <w:bottom w:val="double" w:sz="6" w:space="1" w:color="auto"/>
        </w:pBdr>
        <w:rPr>
          <w:rFonts w:ascii="Arial" w:hAnsi="Arial" w:cs="Arial"/>
          <w:b/>
          <w:sz w:val="36"/>
        </w:rPr>
      </w:pPr>
      <w:r>
        <w:rPr>
          <w:rFonts w:ascii="Arial" w:hAnsi="Arial" w:cs="Arial"/>
          <w:b/>
          <w:sz w:val="36"/>
        </w:rPr>
        <w:t>Conference organizing committee</w:t>
      </w:r>
    </w:p>
    <w:p w14:paraId="40A14F40" w14:textId="77777777" w:rsidR="00617C25" w:rsidRDefault="00617C25" w:rsidP="00617C25">
      <w:pPr>
        <w:spacing w:line="240" w:lineRule="auto"/>
        <w:rPr>
          <w:rFonts w:eastAsia="宋体"/>
          <w:b/>
          <w:sz w:val="28"/>
          <w:u w:val="single"/>
          <w:lang w:eastAsia="zh-CN"/>
        </w:rPr>
      </w:pPr>
      <w:r>
        <w:rPr>
          <w:b/>
          <w:sz w:val="28"/>
          <w:u w:val="single"/>
        </w:rPr>
        <w:t>CONFERENCE CHAIRS</w:t>
      </w:r>
    </w:p>
    <w:p w14:paraId="076A334E"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Lung-Chien CHEN (National Taipei University of Technology)</w:t>
      </w:r>
    </w:p>
    <w:p w14:paraId="103EDDC7"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Wai-Yeung WONG (The Hong Kong Polytechnic University)</w:t>
      </w:r>
    </w:p>
    <w:p w14:paraId="56CED5BC"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Hitoshi MIZUNO (Shimane University)</w:t>
      </w:r>
    </w:p>
    <w:p w14:paraId="57EA8136"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Chung-Jen TSENG (National Central University)</w:t>
      </w:r>
    </w:p>
    <w:p w14:paraId="5A6BCE61"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Seungbum HONG (Argonne National Laboratories, Materials Science Division)</w:t>
      </w:r>
    </w:p>
    <w:p w14:paraId="74D9504D"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Chia-Jyi LIU (National Changhua University of Education)</w:t>
      </w:r>
    </w:p>
    <w:p w14:paraId="4FEA9DD9"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Byoung-Suhk KIM (Chonbuk National University)</w:t>
      </w:r>
    </w:p>
    <w:p w14:paraId="76B65BAE"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Wei-Hung CHIANG (National Taiwan University of Science and Technology)</w:t>
      </w:r>
    </w:p>
    <w:p w14:paraId="4CE817D9"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Kiyoshi KOBAYASHI (University of Yamanashi)</w:t>
      </w:r>
    </w:p>
    <w:p w14:paraId="7EE7C090"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Kiyokazu NAKAGAWA (University of Yamanashi)</w:t>
      </w:r>
    </w:p>
    <w:p w14:paraId="1BD34143"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Jun-Ichi KADOKAWA (Kagoshima University)</w:t>
      </w:r>
    </w:p>
    <w:p w14:paraId="127B5F04" w14:textId="77777777" w:rsidR="00617C25" w:rsidRDefault="00617C25" w:rsidP="00617C25">
      <w:pPr>
        <w:spacing w:line="312" w:lineRule="auto"/>
        <w:rPr>
          <w:rFonts w:eastAsia="宋体"/>
          <w:b/>
          <w:color w:val="365F91" w:themeColor="accent1" w:themeShade="BF"/>
          <w:sz w:val="28"/>
          <w:szCs w:val="26"/>
          <w:lang w:eastAsia="zh-CN"/>
        </w:rPr>
      </w:pPr>
      <w:r>
        <w:rPr>
          <w:rFonts w:eastAsia="宋体"/>
          <w:b/>
          <w:color w:val="365F91" w:themeColor="accent1" w:themeShade="BF"/>
          <w:sz w:val="28"/>
          <w:szCs w:val="26"/>
          <w:lang w:eastAsia="zh-CN"/>
        </w:rPr>
        <w:t>Prof. Shigeru YAO (Fukuoka University)</w:t>
      </w:r>
    </w:p>
    <w:p w14:paraId="21F8CE5C" w14:textId="77777777" w:rsidR="00617C25" w:rsidRDefault="00617C25" w:rsidP="00617C25">
      <w:pPr>
        <w:spacing w:line="312" w:lineRule="auto"/>
        <w:rPr>
          <w:rFonts w:eastAsia="宋体"/>
          <w:b/>
          <w:sz w:val="28"/>
          <w:szCs w:val="26"/>
          <w:lang w:eastAsia="zh-CN"/>
        </w:rPr>
      </w:pPr>
      <w:r>
        <w:rPr>
          <w:rFonts w:eastAsia="宋体"/>
          <w:b/>
          <w:sz w:val="28"/>
          <w:szCs w:val="26"/>
          <w:lang w:eastAsia="zh-CN"/>
        </w:rPr>
        <w:t>Prof. Po-Han LEE (The Affiliated Senior High School of National Taiwan Normal University)</w:t>
      </w:r>
    </w:p>
    <w:p w14:paraId="611151D9" w14:textId="012DAFDF" w:rsidR="00617C25" w:rsidRDefault="00617C25" w:rsidP="00617C25">
      <w:pPr>
        <w:spacing w:line="312" w:lineRule="auto"/>
        <w:rPr>
          <w:rFonts w:eastAsia="宋体"/>
          <w:b/>
          <w:color w:val="365F91" w:themeColor="accent1" w:themeShade="BF"/>
          <w:sz w:val="28"/>
          <w:szCs w:val="26"/>
          <w:lang w:eastAsia="zh-CN"/>
        </w:rPr>
      </w:pPr>
      <w:r>
        <w:rPr>
          <w:noProof/>
          <w:lang w:eastAsia="zh-CN"/>
        </w:rPr>
        <w:drawing>
          <wp:anchor distT="0" distB="0" distL="114300" distR="114300" simplePos="0" relativeHeight="251659264" behindDoc="0" locked="0" layoutInCell="1" allowOverlap="1" wp14:anchorId="646EC471" wp14:editId="0DDA0CE7">
            <wp:simplePos x="0" y="0"/>
            <wp:positionH relativeFrom="margin">
              <wp:posOffset>5334000</wp:posOffset>
            </wp:positionH>
            <wp:positionV relativeFrom="margin">
              <wp:posOffset>7610475</wp:posOffset>
            </wp:positionV>
            <wp:extent cx="1520190" cy="1573530"/>
            <wp:effectExtent l="0" t="0" r="0" b="0"/>
            <wp:wrapSquare wrapText="bothSides"/>
            <wp:docPr id="108" name="图片 108" descr="APSM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SMR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190" cy="1573530"/>
                    </a:xfrm>
                    <a:prstGeom prst="rect">
                      <a:avLst/>
                    </a:prstGeom>
                    <a:noFill/>
                  </pic:spPr>
                </pic:pic>
              </a:graphicData>
            </a:graphic>
            <wp14:sizeRelH relativeFrom="page">
              <wp14:pctWidth>0</wp14:pctWidth>
            </wp14:sizeRelH>
            <wp14:sizeRelV relativeFrom="page">
              <wp14:pctHeight>0</wp14:pctHeight>
            </wp14:sizeRelV>
          </wp:anchor>
        </w:drawing>
      </w:r>
    </w:p>
    <w:p w14:paraId="707DD509" w14:textId="77777777" w:rsidR="00617C25" w:rsidRDefault="00617C25" w:rsidP="00617C25">
      <w:pPr>
        <w:spacing w:line="312" w:lineRule="auto"/>
        <w:rPr>
          <w:rFonts w:eastAsia="宋体"/>
          <w:b/>
          <w:sz w:val="28"/>
          <w:szCs w:val="26"/>
          <w:lang w:eastAsia="zh-CN"/>
        </w:rPr>
      </w:pPr>
      <w:r>
        <w:rPr>
          <w:rFonts w:cs="Arial"/>
          <w:b/>
          <w:sz w:val="28"/>
        </w:rPr>
        <w:t>Continue to next page……….</w:t>
      </w:r>
      <w:r>
        <w:rPr>
          <w:b/>
          <w:noProof/>
          <w:color w:val="365F91"/>
          <w:sz w:val="28"/>
          <w:u w:val="single"/>
          <w:lang w:eastAsia="zh-CN"/>
        </w:rPr>
        <w:t xml:space="preserve"> </w:t>
      </w:r>
    </w:p>
    <w:p w14:paraId="2662A6FE" w14:textId="77777777" w:rsidR="00617C25" w:rsidRDefault="00617C25" w:rsidP="00617C25">
      <w:pPr>
        <w:spacing w:line="312" w:lineRule="auto"/>
        <w:rPr>
          <w:rFonts w:eastAsia="宋体"/>
          <w:b/>
          <w:color w:val="365F91" w:themeColor="accent1" w:themeShade="BF"/>
          <w:sz w:val="28"/>
          <w:szCs w:val="26"/>
          <w:lang w:eastAsia="zh-CN"/>
        </w:rPr>
      </w:pPr>
    </w:p>
    <w:p w14:paraId="31AD2754" w14:textId="77777777" w:rsidR="00617C25" w:rsidRDefault="00617C25" w:rsidP="00617C25">
      <w:pPr>
        <w:spacing w:line="312" w:lineRule="auto"/>
        <w:rPr>
          <w:rFonts w:eastAsia="宋体"/>
          <w:b/>
          <w:color w:val="365F91" w:themeColor="accent1" w:themeShade="BF"/>
          <w:sz w:val="28"/>
          <w:szCs w:val="26"/>
          <w:lang w:eastAsia="zh-CN"/>
        </w:rPr>
      </w:pPr>
    </w:p>
    <w:p w14:paraId="1827F626" w14:textId="77777777" w:rsidR="008719F2" w:rsidRDefault="008719F2" w:rsidP="00617C25">
      <w:pPr>
        <w:spacing w:line="312" w:lineRule="auto"/>
        <w:rPr>
          <w:rFonts w:eastAsia="宋体"/>
          <w:b/>
          <w:color w:val="365F91" w:themeColor="accent1" w:themeShade="BF"/>
          <w:sz w:val="28"/>
          <w:szCs w:val="26"/>
          <w:lang w:eastAsia="zh-CN"/>
        </w:rPr>
      </w:pPr>
    </w:p>
    <w:p w14:paraId="501AD530" w14:textId="77777777" w:rsidR="008719F2" w:rsidRDefault="008719F2" w:rsidP="00617C25">
      <w:pPr>
        <w:spacing w:line="312" w:lineRule="auto"/>
        <w:rPr>
          <w:rFonts w:eastAsia="宋体"/>
          <w:b/>
          <w:color w:val="365F91" w:themeColor="accent1" w:themeShade="BF"/>
          <w:sz w:val="28"/>
          <w:szCs w:val="26"/>
          <w:lang w:eastAsia="zh-CN"/>
        </w:rPr>
      </w:pPr>
    </w:p>
    <w:p w14:paraId="307173EC" w14:textId="77777777" w:rsidR="008719F2" w:rsidRDefault="008719F2" w:rsidP="00617C25">
      <w:pPr>
        <w:spacing w:line="312" w:lineRule="auto"/>
        <w:rPr>
          <w:rFonts w:eastAsia="宋体"/>
          <w:b/>
          <w:color w:val="365F91" w:themeColor="accent1" w:themeShade="BF"/>
          <w:sz w:val="28"/>
          <w:szCs w:val="26"/>
          <w:lang w:eastAsia="zh-CN"/>
        </w:rPr>
      </w:pPr>
    </w:p>
    <w:p w14:paraId="0B78E447" w14:textId="77777777" w:rsidR="008719F2" w:rsidRDefault="008719F2" w:rsidP="00617C25">
      <w:pPr>
        <w:spacing w:line="312" w:lineRule="auto"/>
        <w:rPr>
          <w:rFonts w:eastAsia="宋体"/>
          <w:b/>
          <w:color w:val="365F91" w:themeColor="accent1" w:themeShade="BF"/>
          <w:sz w:val="28"/>
          <w:szCs w:val="26"/>
          <w:lang w:eastAsia="zh-CN"/>
        </w:rPr>
      </w:pPr>
    </w:p>
    <w:p w14:paraId="37DA2C78" w14:textId="77777777" w:rsidR="008719F2" w:rsidRDefault="008719F2" w:rsidP="00617C25">
      <w:pPr>
        <w:spacing w:line="312" w:lineRule="auto"/>
        <w:rPr>
          <w:rFonts w:eastAsia="宋体"/>
          <w:b/>
          <w:color w:val="365F91" w:themeColor="accent1" w:themeShade="BF"/>
          <w:sz w:val="28"/>
          <w:szCs w:val="26"/>
          <w:lang w:eastAsia="zh-CN"/>
        </w:rPr>
      </w:pPr>
    </w:p>
    <w:p w14:paraId="47E8C5AB" w14:textId="77777777" w:rsidR="008719F2" w:rsidRDefault="008719F2" w:rsidP="00617C25">
      <w:pPr>
        <w:spacing w:line="312" w:lineRule="auto"/>
        <w:rPr>
          <w:rFonts w:eastAsia="宋体"/>
          <w:b/>
          <w:color w:val="365F91" w:themeColor="accent1" w:themeShade="BF"/>
          <w:sz w:val="28"/>
          <w:szCs w:val="26"/>
          <w:lang w:eastAsia="zh-CN"/>
        </w:rPr>
      </w:pPr>
    </w:p>
    <w:p w14:paraId="47F4154D" w14:textId="77777777" w:rsidR="008719F2" w:rsidRDefault="008719F2" w:rsidP="00617C25">
      <w:pPr>
        <w:spacing w:line="312" w:lineRule="auto"/>
        <w:rPr>
          <w:rFonts w:eastAsia="宋体"/>
          <w:b/>
          <w:color w:val="365F91" w:themeColor="accent1" w:themeShade="BF"/>
          <w:sz w:val="28"/>
          <w:szCs w:val="26"/>
          <w:lang w:eastAsia="zh-CN"/>
        </w:rPr>
      </w:pPr>
    </w:p>
    <w:p w14:paraId="79E1FF30" w14:textId="77777777" w:rsidR="008719F2" w:rsidRDefault="008719F2" w:rsidP="00617C25">
      <w:pPr>
        <w:spacing w:line="312" w:lineRule="auto"/>
        <w:rPr>
          <w:rFonts w:eastAsia="宋体"/>
          <w:b/>
          <w:color w:val="365F91" w:themeColor="accent1" w:themeShade="BF"/>
          <w:sz w:val="28"/>
          <w:szCs w:val="26"/>
          <w:lang w:eastAsia="zh-CN"/>
        </w:rPr>
      </w:pPr>
    </w:p>
    <w:p w14:paraId="6E07DAEE" w14:textId="77777777" w:rsidR="008719F2" w:rsidRDefault="008719F2" w:rsidP="00617C25">
      <w:pPr>
        <w:spacing w:line="312" w:lineRule="auto"/>
        <w:rPr>
          <w:rFonts w:eastAsia="宋体"/>
          <w:b/>
          <w:color w:val="365F91" w:themeColor="accent1" w:themeShade="BF"/>
          <w:sz w:val="28"/>
          <w:szCs w:val="26"/>
          <w:lang w:eastAsia="zh-CN"/>
        </w:rPr>
      </w:pPr>
    </w:p>
    <w:p w14:paraId="3E66DE76" w14:textId="77777777" w:rsidR="008719F2" w:rsidRDefault="008719F2" w:rsidP="00617C25">
      <w:pPr>
        <w:spacing w:line="312" w:lineRule="auto"/>
        <w:rPr>
          <w:rFonts w:eastAsia="宋体"/>
          <w:b/>
          <w:color w:val="365F91" w:themeColor="accent1" w:themeShade="BF"/>
          <w:sz w:val="28"/>
          <w:szCs w:val="26"/>
          <w:lang w:eastAsia="zh-CN"/>
        </w:rPr>
      </w:pPr>
    </w:p>
    <w:p w14:paraId="0B713467" w14:textId="77777777" w:rsidR="008719F2" w:rsidRDefault="008719F2" w:rsidP="00617C25">
      <w:pPr>
        <w:spacing w:line="312" w:lineRule="auto"/>
        <w:rPr>
          <w:rFonts w:eastAsia="宋体"/>
          <w:b/>
          <w:color w:val="365F91" w:themeColor="accent1" w:themeShade="BF"/>
          <w:sz w:val="28"/>
          <w:szCs w:val="26"/>
          <w:lang w:eastAsia="zh-CN"/>
        </w:rPr>
      </w:pPr>
    </w:p>
    <w:p w14:paraId="10F41D9A" w14:textId="77777777" w:rsidR="008719F2" w:rsidRDefault="008719F2" w:rsidP="00617C25">
      <w:pPr>
        <w:spacing w:line="312" w:lineRule="auto"/>
        <w:rPr>
          <w:rFonts w:eastAsia="宋体"/>
          <w:b/>
          <w:color w:val="365F91" w:themeColor="accent1" w:themeShade="BF"/>
          <w:sz w:val="28"/>
          <w:szCs w:val="26"/>
          <w:lang w:eastAsia="zh-CN"/>
        </w:rPr>
      </w:pPr>
    </w:p>
    <w:p w14:paraId="002049AF" w14:textId="77777777" w:rsidR="008719F2" w:rsidRDefault="008719F2" w:rsidP="00617C25">
      <w:pPr>
        <w:spacing w:line="312" w:lineRule="auto"/>
        <w:rPr>
          <w:rFonts w:eastAsia="宋体"/>
          <w:b/>
          <w:color w:val="365F91" w:themeColor="accent1" w:themeShade="BF"/>
          <w:sz w:val="28"/>
          <w:szCs w:val="26"/>
          <w:lang w:eastAsia="zh-CN"/>
        </w:rPr>
      </w:pPr>
    </w:p>
    <w:p w14:paraId="71B75C8B" w14:textId="77777777" w:rsidR="008719F2" w:rsidRDefault="008719F2" w:rsidP="00617C25">
      <w:pPr>
        <w:spacing w:line="312" w:lineRule="auto"/>
        <w:rPr>
          <w:rFonts w:eastAsia="宋体"/>
          <w:b/>
          <w:color w:val="365F91" w:themeColor="accent1" w:themeShade="BF"/>
          <w:sz w:val="28"/>
          <w:szCs w:val="26"/>
          <w:lang w:eastAsia="zh-CN"/>
        </w:rPr>
      </w:pPr>
    </w:p>
    <w:p w14:paraId="22663384" w14:textId="77777777" w:rsidR="008719F2" w:rsidRDefault="008719F2" w:rsidP="00617C25">
      <w:pPr>
        <w:spacing w:line="312" w:lineRule="auto"/>
        <w:rPr>
          <w:rFonts w:eastAsia="宋体"/>
          <w:b/>
          <w:color w:val="365F91" w:themeColor="accent1" w:themeShade="BF"/>
          <w:sz w:val="28"/>
          <w:szCs w:val="26"/>
          <w:lang w:eastAsia="zh-CN"/>
        </w:rPr>
      </w:pPr>
    </w:p>
    <w:p w14:paraId="45D309EC" w14:textId="77777777" w:rsidR="008719F2" w:rsidRDefault="008719F2" w:rsidP="00617C25">
      <w:pPr>
        <w:spacing w:line="312" w:lineRule="auto"/>
        <w:rPr>
          <w:rFonts w:eastAsia="宋体"/>
          <w:b/>
          <w:color w:val="365F91" w:themeColor="accent1" w:themeShade="BF"/>
          <w:sz w:val="28"/>
          <w:szCs w:val="26"/>
          <w:lang w:eastAsia="zh-CN"/>
        </w:rPr>
      </w:pPr>
    </w:p>
    <w:p w14:paraId="4C307AB3" w14:textId="77777777" w:rsidR="008719F2" w:rsidRDefault="008719F2" w:rsidP="00617C25">
      <w:pPr>
        <w:spacing w:line="312" w:lineRule="auto"/>
        <w:rPr>
          <w:rFonts w:eastAsia="宋体"/>
          <w:b/>
          <w:color w:val="365F91" w:themeColor="accent1" w:themeShade="BF"/>
          <w:sz w:val="28"/>
          <w:szCs w:val="26"/>
          <w:lang w:eastAsia="zh-CN"/>
        </w:rPr>
      </w:pPr>
    </w:p>
    <w:p w14:paraId="7AE0084E" w14:textId="77777777" w:rsidR="008719F2" w:rsidRDefault="008719F2" w:rsidP="00617C25">
      <w:pPr>
        <w:spacing w:line="312" w:lineRule="auto"/>
        <w:rPr>
          <w:rFonts w:eastAsia="宋体"/>
          <w:b/>
          <w:color w:val="365F91" w:themeColor="accent1" w:themeShade="BF"/>
          <w:sz w:val="28"/>
          <w:szCs w:val="26"/>
          <w:lang w:eastAsia="zh-CN"/>
        </w:rPr>
      </w:pPr>
    </w:p>
    <w:p w14:paraId="7FAB8C06" w14:textId="77777777" w:rsidR="008719F2" w:rsidRDefault="008719F2" w:rsidP="00617C25">
      <w:pPr>
        <w:spacing w:line="312" w:lineRule="auto"/>
        <w:rPr>
          <w:rFonts w:eastAsia="宋体"/>
          <w:b/>
          <w:color w:val="365F91" w:themeColor="accent1" w:themeShade="BF"/>
          <w:sz w:val="28"/>
          <w:szCs w:val="26"/>
          <w:lang w:eastAsia="zh-CN"/>
        </w:rPr>
      </w:pPr>
    </w:p>
    <w:p w14:paraId="7327AD66" w14:textId="77777777" w:rsidR="008719F2" w:rsidRDefault="008719F2" w:rsidP="00617C25">
      <w:pPr>
        <w:spacing w:line="312" w:lineRule="auto"/>
        <w:rPr>
          <w:rFonts w:eastAsia="宋体"/>
          <w:b/>
          <w:color w:val="365F91" w:themeColor="accent1" w:themeShade="BF"/>
          <w:sz w:val="28"/>
          <w:szCs w:val="26"/>
          <w:lang w:eastAsia="zh-CN"/>
        </w:rPr>
      </w:pPr>
    </w:p>
    <w:p w14:paraId="54341F8F" w14:textId="77777777" w:rsidR="008719F2" w:rsidRDefault="008719F2" w:rsidP="00617C25">
      <w:pPr>
        <w:spacing w:line="312" w:lineRule="auto"/>
        <w:rPr>
          <w:rFonts w:eastAsia="宋体"/>
          <w:b/>
          <w:color w:val="365F91" w:themeColor="accent1" w:themeShade="BF"/>
          <w:sz w:val="28"/>
          <w:szCs w:val="26"/>
          <w:lang w:eastAsia="zh-CN"/>
        </w:rPr>
      </w:pPr>
    </w:p>
    <w:p w14:paraId="5ACA9F2D" w14:textId="243F80C4" w:rsidR="00617C25" w:rsidRDefault="00617C25" w:rsidP="00617C25">
      <w:pPr>
        <w:spacing w:line="312" w:lineRule="auto"/>
        <w:rPr>
          <w:rFonts w:eastAsia="宋体"/>
          <w:b/>
          <w:sz w:val="28"/>
          <w:szCs w:val="26"/>
          <w:lang w:eastAsia="zh-CN"/>
        </w:rPr>
      </w:pPr>
      <w:r>
        <w:rPr>
          <w:rFonts w:ascii="Tahoma" w:hAnsi="Tahoma" w:cs="Tahoma"/>
          <w:b/>
          <w:noProof/>
          <w:sz w:val="36"/>
          <w:lang w:eastAsia="zh-CN"/>
        </w:rPr>
        <w:lastRenderedPageBreak/>
        <w:drawing>
          <wp:inline distT="0" distB="0" distL="0" distR="0" wp14:anchorId="5D6127BC" wp14:editId="59C2E106">
            <wp:extent cx="6858000" cy="897255"/>
            <wp:effectExtent l="0" t="0" r="0" b="0"/>
            <wp:docPr id="105" name="图片 105"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2A495D23" w14:textId="77777777" w:rsidR="00617C25" w:rsidRDefault="00617C25" w:rsidP="00617C25">
      <w:pPr>
        <w:spacing w:line="336" w:lineRule="auto"/>
        <w:rPr>
          <w:rFonts w:ascii="Arial" w:hAnsi="Arial" w:cs="Arial"/>
          <w:b/>
          <w:sz w:val="36"/>
        </w:rPr>
      </w:pPr>
      <w:r>
        <w:rPr>
          <w:rFonts w:ascii="Arial" w:hAnsi="Arial" w:cs="Arial"/>
          <w:b/>
          <w:sz w:val="36"/>
        </w:rPr>
        <w:t xml:space="preserve">Conference organizing committee </w:t>
      </w:r>
      <w:r>
        <w:rPr>
          <w:rFonts w:ascii="Arial" w:hAnsi="Arial" w:cs="Arial"/>
          <w:b/>
          <w:sz w:val="28"/>
        </w:rPr>
        <w:t>(Continued from previous section)</w:t>
      </w:r>
    </w:p>
    <w:p w14:paraId="5B86CEBF" w14:textId="77777777" w:rsidR="00617C25" w:rsidRDefault="00617C25" w:rsidP="00617C25">
      <w:pPr>
        <w:spacing w:line="240" w:lineRule="auto"/>
        <w:rPr>
          <w:b/>
          <w:sz w:val="28"/>
          <w:u w:val="single"/>
        </w:rPr>
      </w:pPr>
      <w:r>
        <w:rPr>
          <w:b/>
          <w:sz w:val="28"/>
          <w:u w:val="single"/>
        </w:rPr>
        <w:t>CONFERENCE PROGRAM DIRECTORS</w:t>
      </w:r>
    </w:p>
    <w:p w14:paraId="5DB656B8" w14:textId="77777777" w:rsidR="00617C25" w:rsidRDefault="00617C25" w:rsidP="00617C25">
      <w:pPr>
        <w:spacing w:line="240" w:lineRule="auto"/>
        <w:rPr>
          <w:rFonts w:eastAsia="宋体"/>
          <w:b/>
          <w:sz w:val="28"/>
          <w:szCs w:val="26"/>
          <w:lang w:eastAsia="zh-CN"/>
        </w:rPr>
      </w:pPr>
      <w:r>
        <w:rPr>
          <w:b/>
          <w:sz w:val="28"/>
          <w:szCs w:val="26"/>
        </w:rPr>
        <w:t>Dr. Yingxue SONG (APSMR)</w:t>
      </w:r>
    </w:p>
    <w:p w14:paraId="3729A8CF" w14:textId="77777777" w:rsidR="00617C25" w:rsidRDefault="00617C25" w:rsidP="00617C25">
      <w:pPr>
        <w:spacing w:line="240" w:lineRule="auto"/>
        <w:rPr>
          <w:rFonts w:eastAsia="宋体"/>
          <w:b/>
          <w:color w:val="365F91"/>
          <w:sz w:val="28"/>
          <w:szCs w:val="26"/>
          <w:lang w:eastAsia="zh-CN"/>
        </w:rPr>
      </w:pPr>
      <w:r>
        <w:rPr>
          <w:rFonts w:eastAsia="宋体"/>
          <w:b/>
          <w:color w:val="365F91"/>
          <w:sz w:val="28"/>
          <w:szCs w:val="26"/>
          <w:lang w:eastAsia="zh-CN"/>
        </w:rPr>
        <w:t>Prof. Chau-Chang CHOU (National Taiwan Ocean University)</w:t>
      </w:r>
    </w:p>
    <w:p w14:paraId="543DF07A" w14:textId="77777777" w:rsidR="00617C25" w:rsidRDefault="00617C25" w:rsidP="00617C25">
      <w:pPr>
        <w:spacing w:line="240" w:lineRule="auto"/>
        <w:rPr>
          <w:rFonts w:eastAsia="宋体"/>
          <w:b/>
          <w:color w:val="365F91"/>
          <w:sz w:val="28"/>
          <w:szCs w:val="26"/>
          <w:lang w:eastAsia="zh-CN"/>
        </w:rPr>
      </w:pPr>
    </w:p>
    <w:p w14:paraId="673F6C02" w14:textId="77777777" w:rsidR="00617C25" w:rsidRDefault="00617C25" w:rsidP="00617C25">
      <w:pPr>
        <w:spacing w:line="240" w:lineRule="auto"/>
        <w:rPr>
          <w:b/>
          <w:sz w:val="28"/>
          <w:u w:val="single"/>
        </w:rPr>
      </w:pPr>
      <w:r>
        <w:rPr>
          <w:b/>
          <w:sz w:val="28"/>
          <w:u w:val="single"/>
        </w:rPr>
        <w:t>CONFERENCE EXECUTIVE SECRETARY</w:t>
      </w:r>
    </w:p>
    <w:p w14:paraId="071F73F4" w14:textId="77777777" w:rsidR="00617C25" w:rsidRDefault="00617C25" w:rsidP="00617C25">
      <w:pPr>
        <w:spacing w:line="240" w:lineRule="auto"/>
        <w:rPr>
          <w:rFonts w:eastAsia="宋体"/>
          <w:b/>
          <w:sz w:val="28"/>
          <w:szCs w:val="26"/>
          <w:lang w:eastAsia="zh-CN"/>
        </w:rPr>
      </w:pPr>
      <w:r>
        <w:rPr>
          <w:rFonts w:eastAsia="宋体"/>
          <w:b/>
          <w:sz w:val="28"/>
          <w:szCs w:val="26"/>
          <w:lang w:eastAsia="zh-CN"/>
        </w:rPr>
        <w:t>Prof. Shih-Chieh HSU (Tamkang University)</w:t>
      </w:r>
    </w:p>
    <w:p w14:paraId="5CB00858" w14:textId="77777777" w:rsidR="00617C25" w:rsidRDefault="00617C25" w:rsidP="00617C25">
      <w:pPr>
        <w:spacing w:line="240" w:lineRule="auto"/>
        <w:rPr>
          <w:rFonts w:eastAsia="宋体"/>
          <w:b/>
          <w:sz w:val="28"/>
          <w:szCs w:val="26"/>
          <w:lang w:eastAsia="zh-CN"/>
        </w:rPr>
      </w:pPr>
    </w:p>
    <w:p w14:paraId="683CF45A" w14:textId="77777777" w:rsidR="00617C25" w:rsidRDefault="00617C25" w:rsidP="00617C25">
      <w:pPr>
        <w:spacing w:line="240" w:lineRule="auto"/>
        <w:rPr>
          <w:b/>
          <w:sz w:val="28"/>
          <w:u w:val="single"/>
        </w:rPr>
      </w:pPr>
      <w:r>
        <w:rPr>
          <w:b/>
          <w:sz w:val="28"/>
          <w:u w:val="single"/>
        </w:rPr>
        <w:t>CONFERENCE SECRETARIAT</w:t>
      </w:r>
    </w:p>
    <w:p w14:paraId="05771F7A" w14:textId="77777777" w:rsidR="00617C25" w:rsidRDefault="00617C25" w:rsidP="00617C25">
      <w:pPr>
        <w:rPr>
          <w:rFonts w:eastAsia="宋体"/>
          <w:b/>
          <w:color w:val="1F497D" w:themeColor="text2"/>
          <w:sz w:val="26"/>
          <w:szCs w:val="26"/>
          <w:lang w:eastAsia="zh-CN"/>
        </w:rPr>
      </w:pPr>
      <w:r>
        <w:rPr>
          <w:b/>
          <w:sz w:val="28"/>
          <w:szCs w:val="26"/>
        </w:rPr>
        <w:t>Ms. Ya</w:t>
      </w:r>
      <w:r>
        <w:rPr>
          <w:rFonts w:eastAsia="宋体"/>
          <w:b/>
          <w:sz w:val="28"/>
          <w:szCs w:val="26"/>
          <w:lang w:eastAsia="zh-CN"/>
        </w:rPr>
        <w:t>ru</w:t>
      </w:r>
      <w:r>
        <w:rPr>
          <w:b/>
          <w:sz w:val="28"/>
          <w:szCs w:val="26"/>
        </w:rPr>
        <w:t xml:space="preserve"> </w:t>
      </w:r>
      <w:r>
        <w:rPr>
          <w:rFonts w:eastAsia="宋体"/>
          <w:b/>
          <w:sz w:val="28"/>
          <w:szCs w:val="26"/>
          <w:lang w:eastAsia="zh-CN"/>
        </w:rPr>
        <w:t>WU</w:t>
      </w:r>
      <w:r>
        <w:rPr>
          <w:b/>
          <w:sz w:val="28"/>
          <w:szCs w:val="26"/>
        </w:rPr>
        <w:t xml:space="preserve"> (APSMR)</w:t>
      </w:r>
    </w:p>
    <w:p w14:paraId="3DC2C622" w14:textId="3ABD4EA6" w:rsidR="000A6ADD" w:rsidRPr="000A6ADD" w:rsidRDefault="000A6ADD" w:rsidP="000A6ADD">
      <w:pPr>
        <w:rPr>
          <w:rFonts w:eastAsia="宋体"/>
          <w:b/>
          <w:color w:val="365F91"/>
          <w:sz w:val="28"/>
          <w:szCs w:val="26"/>
          <w:lang w:eastAsia="zh-CN"/>
        </w:rPr>
      </w:pPr>
      <w:r w:rsidRPr="000A6ADD">
        <w:rPr>
          <w:rFonts w:eastAsia="宋体"/>
          <w:b/>
          <w:color w:val="365F91"/>
          <w:sz w:val="28"/>
          <w:szCs w:val="26"/>
          <w:lang w:eastAsia="zh-CN"/>
        </w:rPr>
        <w:t>Ms. Y</w:t>
      </w:r>
      <w:r>
        <w:rPr>
          <w:rFonts w:eastAsia="宋体"/>
          <w:b/>
          <w:color w:val="365F91"/>
          <w:sz w:val="28"/>
          <w:szCs w:val="26"/>
          <w:lang w:eastAsia="zh-CN"/>
        </w:rPr>
        <w:t>angjun HU</w:t>
      </w:r>
      <w:r w:rsidRPr="000A6ADD">
        <w:rPr>
          <w:rFonts w:eastAsia="宋体"/>
          <w:b/>
          <w:color w:val="365F91"/>
          <w:sz w:val="28"/>
          <w:szCs w:val="26"/>
          <w:lang w:eastAsia="zh-CN"/>
        </w:rPr>
        <w:t xml:space="preserve"> (APSMR)</w:t>
      </w:r>
    </w:p>
    <w:p w14:paraId="45FF4BAF" w14:textId="77777777" w:rsidR="00617C25" w:rsidRDefault="00617C25" w:rsidP="00617C25">
      <w:pPr>
        <w:rPr>
          <w:rFonts w:eastAsia="宋体"/>
          <w:b/>
          <w:color w:val="1F497D" w:themeColor="text2"/>
          <w:sz w:val="26"/>
          <w:szCs w:val="26"/>
          <w:lang w:eastAsia="zh-CN"/>
        </w:rPr>
      </w:pPr>
    </w:p>
    <w:p w14:paraId="6E075389" w14:textId="77777777" w:rsidR="00617C25" w:rsidRDefault="00617C25" w:rsidP="00617C25">
      <w:pPr>
        <w:rPr>
          <w:rFonts w:eastAsia="宋体"/>
          <w:b/>
          <w:color w:val="1F497D" w:themeColor="text2"/>
          <w:sz w:val="26"/>
          <w:szCs w:val="26"/>
          <w:lang w:eastAsia="zh-CN"/>
        </w:rPr>
      </w:pPr>
    </w:p>
    <w:p w14:paraId="2A1C9C3E" w14:textId="77777777" w:rsidR="00617C25" w:rsidRDefault="00617C25" w:rsidP="00617C25">
      <w:pPr>
        <w:rPr>
          <w:rFonts w:eastAsia="宋体"/>
          <w:b/>
          <w:color w:val="1F497D" w:themeColor="text2"/>
          <w:sz w:val="26"/>
          <w:szCs w:val="26"/>
          <w:lang w:eastAsia="zh-CN"/>
        </w:rPr>
      </w:pPr>
    </w:p>
    <w:p w14:paraId="26A2B88A" w14:textId="77777777" w:rsidR="00617C25" w:rsidRDefault="00617C25" w:rsidP="00617C25">
      <w:pPr>
        <w:rPr>
          <w:rFonts w:eastAsia="宋体"/>
          <w:b/>
          <w:color w:val="1F497D" w:themeColor="text2"/>
          <w:sz w:val="26"/>
          <w:szCs w:val="26"/>
          <w:lang w:eastAsia="zh-CN"/>
        </w:rPr>
      </w:pPr>
    </w:p>
    <w:p w14:paraId="4B8E3A95" w14:textId="77777777" w:rsidR="00617C25" w:rsidRDefault="00617C25" w:rsidP="00617C25">
      <w:pPr>
        <w:rPr>
          <w:rFonts w:eastAsia="宋体"/>
          <w:b/>
          <w:color w:val="1F497D" w:themeColor="text2"/>
          <w:sz w:val="26"/>
          <w:szCs w:val="26"/>
          <w:lang w:eastAsia="zh-CN"/>
        </w:rPr>
      </w:pPr>
    </w:p>
    <w:p w14:paraId="2A6A45AA" w14:textId="77777777" w:rsidR="00617C25" w:rsidRDefault="00617C25" w:rsidP="00617C25">
      <w:pPr>
        <w:rPr>
          <w:rFonts w:eastAsia="宋体"/>
          <w:b/>
          <w:color w:val="1F497D" w:themeColor="text2"/>
          <w:sz w:val="26"/>
          <w:szCs w:val="26"/>
          <w:lang w:eastAsia="zh-CN"/>
        </w:rPr>
      </w:pPr>
    </w:p>
    <w:p w14:paraId="49FF54F0" w14:textId="77777777" w:rsidR="00617C25" w:rsidRDefault="00617C25" w:rsidP="00617C25">
      <w:pPr>
        <w:rPr>
          <w:rFonts w:eastAsia="宋体"/>
          <w:b/>
          <w:color w:val="1F497D" w:themeColor="text2"/>
          <w:sz w:val="26"/>
          <w:szCs w:val="26"/>
          <w:lang w:eastAsia="zh-CN"/>
        </w:rPr>
      </w:pPr>
    </w:p>
    <w:p w14:paraId="636A4E48" w14:textId="77A50365" w:rsidR="00617C25" w:rsidRDefault="00617C25" w:rsidP="00617C25">
      <w:pPr>
        <w:rPr>
          <w:rFonts w:eastAsia="宋体"/>
          <w:b/>
          <w:color w:val="1F497D" w:themeColor="text2"/>
          <w:sz w:val="26"/>
          <w:szCs w:val="26"/>
          <w:lang w:eastAsia="zh-CN"/>
        </w:rPr>
      </w:pPr>
      <w:r>
        <w:rPr>
          <w:noProof/>
          <w:lang w:eastAsia="zh-CN"/>
        </w:rPr>
        <w:drawing>
          <wp:anchor distT="0" distB="0" distL="114300" distR="114300" simplePos="0" relativeHeight="251658240" behindDoc="0" locked="0" layoutInCell="1" allowOverlap="1" wp14:anchorId="0872FFBE" wp14:editId="4284B1C7">
            <wp:simplePos x="0" y="0"/>
            <wp:positionH relativeFrom="margin">
              <wp:posOffset>5337810</wp:posOffset>
            </wp:positionH>
            <wp:positionV relativeFrom="margin">
              <wp:posOffset>7559675</wp:posOffset>
            </wp:positionV>
            <wp:extent cx="1520190" cy="1573530"/>
            <wp:effectExtent l="0" t="0" r="0" b="0"/>
            <wp:wrapSquare wrapText="bothSides"/>
            <wp:docPr id="107" name="图片 107" descr="APSM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SMR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190" cy="1573530"/>
                    </a:xfrm>
                    <a:prstGeom prst="rect">
                      <a:avLst/>
                    </a:prstGeom>
                    <a:noFill/>
                  </pic:spPr>
                </pic:pic>
              </a:graphicData>
            </a:graphic>
            <wp14:sizeRelH relativeFrom="page">
              <wp14:pctWidth>0</wp14:pctWidth>
            </wp14:sizeRelH>
            <wp14:sizeRelV relativeFrom="page">
              <wp14:pctHeight>0</wp14:pctHeight>
            </wp14:sizeRelV>
          </wp:anchor>
        </w:drawing>
      </w:r>
    </w:p>
    <w:p w14:paraId="004A0ADC" w14:textId="77777777" w:rsidR="00617C25" w:rsidRDefault="00617C25" w:rsidP="00617C25">
      <w:pPr>
        <w:rPr>
          <w:rFonts w:eastAsia="宋体"/>
          <w:b/>
          <w:color w:val="1F497D" w:themeColor="text2"/>
          <w:sz w:val="26"/>
          <w:szCs w:val="26"/>
          <w:lang w:eastAsia="zh-CN"/>
        </w:rPr>
      </w:pPr>
    </w:p>
    <w:p w14:paraId="338F4036" w14:textId="77777777" w:rsidR="00617C25" w:rsidRDefault="00617C25" w:rsidP="00617C25">
      <w:pPr>
        <w:rPr>
          <w:rFonts w:eastAsia="宋体"/>
          <w:b/>
          <w:color w:val="1F497D" w:themeColor="text2"/>
          <w:sz w:val="26"/>
          <w:szCs w:val="26"/>
          <w:lang w:eastAsia="zh-CN"/>
        </w:rPr>
      </w:pPr>
    </w:p>
    <w:p w14:paraId="6EAB9460" w14:textId="77777777" w:rsidR="008719F2" w:rsidRDefault="008719F2" w:rsidP="00617C25">
      <w:pPr>
        <w:rPr>
          <w:rFonts w:eastAsia="宋体"/>
          <w:b/>
          <w:color w:val="1F497D" w:themeColor="text2"/>
          <w:sz w:val="26"/>
          <w:szCs w:val="26"/>
          <w:lang w:eastAsia="zh-CN"/>
        </w:rPr>
      </w:pPr>
    </w:p>
    <w:p w14:paraId="47682880" w14:textId="77777777" w:rsidR="008719F2" w:rsidRDefault="008719F2" w:rsidP="00617C25">
      <w:pPr>
        <w:rPr>
          <w:rFonts w:eastAsia="宋体"/>
          <w:b/>
          <w:color w:val="1F497D" w:themeColor="text2"/>
          <w:sz w:val="26"/>
          <w:szCs w:val="26"/>
          <w:lang w:eastAsia="zh-CN"/>
        </w:rPr>
      </w:pPr>
    </w:p>
    <w:p w14:paraId="01E699A2" w14:textId="77777777" w:rsidR="008719F2" w:rsidRDefault="008719F2" w:rsidP="00617C25">
      <w:pPr>
        <w:rPr>
          <w:rFonts w:eastAsia="宋体"/>
          <w:b/>
          <w:color w:val="1F497D" w:themeColor="text2"/>
          <w:sz w:val="26"/>
          <w:szCs w:val="26"/>
          <w:lang w:eastAsia="zh-CN"/>
        </w:rPr>
      </w:pPr>
    </w:p>
    <w:p w14:paraId="06A09B3F" w14:textId="77777777" w:rsidR="008719F2" w:rsidRDefault="008719F2" w:rsidP="00617C25">
      <w:pPr>
        <w:rPr>
          <w:rFonts w:eastAsia="宋体"/>
          <w:b/>
          <w:color w:val="1F497D" w:themeColor="text2"/>
          <w:sz w:val="26"/>
          <w:szCs w:val="26"/>
          <w:lang w:eastAsia="zh-CN"/>
        </w:rPr>
      </w:pPr>
    </w:p>
    <w:p w14:paraId="5A7066A0" w14:textId="77777777" w:rsidR="008719F2" w:rsidRDefault="008719F2" w:rsidP="00617C25">
      <w:pPr>
        <w:rPr>
          <w:rFonts w:eastAsia="宋体"/>
          <w:b/>
          <w:color w:val="1F497D" w:themeColor="text2"/>
          <w:sz w:val="26"/>
          <w:szCs w:val="26"/>
          <w:lang w:eastAsia="zh-CN"/>
        </w:rPr>
      </w:pPr>
    </w:p>
    <w:p w14:paraId="251DF570" w14:textId="77777777" w:rsidR="008719F2" w:rsidRDefault="008719F2" w:rsidP="00617C25">
      <w:pPr>
        <w:rPr>
          <w:rFonts w:eastAsia="宋体"/>
          <w:b/>
          <w:color w:val="1F497D" w:themeColor="text2"/>
          <w:sz w:val="26"/>
          <w:szCs w:val="26"/>
          <w:lang w:eastAsia="zh-CN"/>
        </w:rPr>
      </w:pPr>
    </w:p>
    <w:p w14:paraId="095D94C5" w14:textId="77777777" w:rsidR="008719F2" w:rsidRDefault="008719F2" w:rsidP="00617C25">
      <w:pPr>
        <w:rPr>
          <w:rFonts w:eastAsia="宋体"/>
          <w:b/>
          <w:color w:val="1F497D" w:themeColor="text2"/>
          <w:sz w:val="26"/>
          <w:szCs w:val="26"/>
          <w:lang w:eastAsia="zh-CN"/>
        </w:rPr>
      </w:pPr>
    </w:p>
    <w:p w14:paraId="6620FD31" w14:textId="77777777" w:rsidR="008719F2" w:rsidRDefault="008719F2" w:rsidP="00617C25">
      <w:pPr>
        <w:rPr>
          <w:rFonts w:eastAsia="宋体"/>
          <w:b/>
          <w:color w:val="1F497D" w:themeColor="text2"/>
          <w:sz w:val="26"/>
          <w:szCs w:val="26"/>
          <w:lang w:eastAsia="zh-CN"/>
        </w:rPr>
      </w:pPr>
    </w:p>
    <w:p w14:paraId="1A9E2069" w14:textId="77777777" w:rsidR="008719F2" w:rsidRDefault="008719F2" w:rsidP="00617C25">
      <w:pPr>
        <w:rPr>
          <w:rFonts w:eastAsia="宋体"/>
          <w:b/>
          <w:color w:val="1F497D" w:themeColor="text2"/>
          <w:sz w:val="26"/>
          <w:szCs w:val="26"/>
          <w:lang w:eastAsia="zh-CN"/>
        </w:rPr>
      </w:pPr>
    </w:p>
    <w:p w14:paraId="3F4E2D4B" w14:textId="77777777" w:rsidR="008719F2" w:rsidRDefault="008719F2" w:rsidP="00617C25">
      <w:pPr>
        <w:rPr>
          <w:rFonts w:eastAsia="宋体"/>
          <w:b/>
          <w:color w:val="1F497D" w:themeColor="text2"/>
          <w:sz w:val="26"/>
          <w:szCs w:val="26"/>
          <w:lang w:eastAsia="zh-CN"/>
        </w:rPr>
      </w:pPr>
    </w:p>
    <w:p w14:paraId="352C6539" w14:textId="77777777" w:rsidR="008719F2" w:rsidRDefault="008719F2" w:rsidP="00617C25">
      <w:pPr>
        <w:rPr>
          <w:rFonts w:eastAsia="宋体"/>
          <w:b/>
          <w:color w:val="1F497D" w:themeColor="text2"/>
          <w:sz w:val="26"/>
          <w:szCs w:val="26"/>
          <w:lang w:eastAsia="zh-CN"/>
        </w:rPr>
      </w:pPr>
    </w:p>
    <w:p w14:paraId="0334006C" w14:textId="77777777" w:rsidR="008719F2" w:rsidRDefault="008719F2" w:rsidP="00617C25">
      <w:pPr>
        <w:rPr>
          <w:rFonts w:eastAsia="宋体"/>
          <w:b/>
          <w:color w:val="1F497D" w:themeColor="text2"/>
          <w:sz w:val="26"/>
          <w:szCs w:val="26"/>
          <w:lang w:eastAsia="zh-CN"/>
        </w:rPr>
      </w:pPr>
    </w:p>
    <w:p w14:paraId="7D00D1FF" w14:textId="77777777" w:rsidR="008719F2" w:rsidRDefault="008719F2" w:rsidP="00617C25">
      <w:pPr>
        <w:rPr>
          <w:rFonts w:eastAsia="宋体"/>
          <w:b/>
          <w:color w:val="1F497D" w:themeColor="text2"/>
          <w:sz w:val="26"/>
          <w:szCs w:val="26"/>
          <w:lang w:eastAsia="zh-CN"/>
        </w:rPr>
      </w:pPr>
    </w:p>
    <w:p w14:paraId="23852EA2" w14:textId="77777777" w:rsidR="008719F2" w:rsidRDefault="008719F2" w:rsidP="00617C25">
      <w:pPr>
        <w:rPr>
          <w:rFonts w:eastAsia="宋体"/>
          <w:b/>
          <w:color w:val="1F497D" w:themeColor="text2"/>
          <w:sz w:val="26"/>
          <w:szCs w:val="26"/>
          <w:lang w:eastAsia="zh-CN"/>
        </w:rPr>
      </w:pPr>
    </w:p>
    <w:p w14:paraId="475AC528" w14:textId="77777777" w:rsidR="008719F2" w:rsidRDefault="008719F2" w:rsidP="00617C25">
      <w:pPr>
        <w:rPr>
          <w:rFonts w:eastAsia="宋体"/>
          <w:b/>
          <w:color w:val="1F497D" w:themeColor="text2"/>
          <w:sz w:val="26"/>
          <w:szCs w:val="26"/>
          <w:lang w:eastAsia="zh-CN"/>
        </w:rPr>
      </w:pPr>
    </w:p>
    <w:p w14:paraId="004A743D" w14:textId="77777777" w:rsidR="008719F2" w:rsidRDefault="008719F2" w:rsidP="00617C25">
      <w:pPr>
        <w:rPr>
          <w:rFonts w:eastAsia="宋体"/>
          <w:b/>
          <w:color w:val="1F497D" w:themeColor="text2"/>
          <w:sz w:val="26"/>
          <w:szCs w:val="26"/>
          <w:lang w:eastAsia="zh-CN"/>
        </w:rPr>
      </w:pPr>
    </w:p>
    <w:p w14:paraId="435A006E" w14:textId="77777777" w:rsidR="008719F2" w:rsidRDefault="008719F2" w:rsidP="00617C25">
      <w:pPr>
        <w:rPr>
          <w:rFonts w:eastAsia="宋体"/>
          <w:b/>
          <w:color w:val="1F497D" w:themeColor="text2"/>
          <w:sz w:val="26"/>
          <w:szCs w:val="26"/>
          <w:lang w:eastAsia="zh-CN"/>
        </w:rPr>
      </w:pPr>
    </w:p>
    <w:p w14:paraId="6ECF659C" w14:textId="77777777" w:rsidR="008719F2" w:rsidRDefault="008719F2" w:rsidP="00617C25">
      <w:pPr>
        <w:rPr>
          <w:rFonts w:eastAsia="宋体"/>
          <w:b/>
          <w:color w:val="1F497D" w:themeColor="text2"/>
          <w:sz w:val="26"/>
          <w:szCs w:val="26"/>
          <w:lang w:eastAsia="zh-CN"/>
        </w:rPr>
      </w:pPr>
    </w:p>
    <w:p w14:paraId="2579FE3F" w14:textId="77777777" w:rsidR="008719F2" w:rsidRDefault="008719F2" w:rsidP="00617C25">
      <w:pPr>
        <w:rPr>
          <w:rFonts w:eastAsia="宋体"/>
          <w:b/>
          <w:color w:val="1F497D" w:themeColor="text2"/>
          <w:sz w:val="26"/>
          <w:szCs w:val="26"/>
          <w:lang w:eastAsia="zh-CN"/>
        </w:rPr>
      </w:pPr>
    </w:p>
    <w:p w14:paraId="541B7201" w14:textId="77777777" w:rsidR="008719F2" w:rsidRDefault="008719F2" w:rsidP="00617C25">
      <w:pPr>
        <w:rPr>
          <w:rFonts w:eastAsia="宋体"/>
          <w:b/>
          <w:color w:val="1F497D" w:themeColor="text2"/>
          <w:sz w:val="26"/>
          <w:szCs w:val="26"/>
          <w:lang w:eastAsia="zh-CN"/>
        </w:rPr>
      </w:pPr>
    </w:p>
    <w:p w14:paraId="3BF17644" w14:textId="77777777" w:rsidR="008719F2" w:rsidRDefault="008719F2" w:rsidP="00617C25">
      <w:pPr>
        <w:rPr>
          <w:rFonts w:eastAsia="宋体"/>
          <w:b/>
          <w:color w:val="1F497D" w:themeColor="text2"/>
          <w:sz w:val="26"/>
          <w:szCs w:val="26"/>
          <w:lang w:eastAsia="zh-CN"/>
        </w:rPr>
      </w:pPr>
    </w:p>
    <w:p w14:paraId="3952E9BE" w14:textId="77777777" w:rsidR="008719F2" w:rsidRDefault="008719F2" w:rsidP="00617C25">
      <w:pPr>
        <w:rPr>
          <w:rFonts w:eastAsia="宋体"/>
          <w:b/>
          <w:color w:val="1F497D" w:themeColor="text2"/>
          <w:sz w:val="26"/>
          <w:szCs w:val="26"/>
          <w:lang w:eastAsia="zh-CN"/>
        </w:rPr>
      </w:pPr>
    </w:p>
    <w:p w14:paraId="3CDDEC19" w14:textId="77777777" w:rsidR="008719F2" w:rsidRDefault="008719F2" w:rsidP="00617C25">
      <w:pPr>
        <w:rPr>
          <w:rFonts w:eastAsia="宋体"/>
          <w:b/>
          <w:color w:val="1F497D" w:themeColor="text2"/>
          <w:sz w:val="26"/>
          <w:szCs w:val="26"/>
          <w:lang w:eastAsia="zh-CN"/>
        </w:rPr>
      </w:pPr>
    </w:p>
    <w:p w14:paraId="28B75F43" w14:textId="77777777" w:rsidR="008719F2" w:rsidRDefault="008719F2" w:rsidP="00617C25">
      <w:pPr>
        <w:rPr>
          <w:rFonts w:eastAsia="宋体"/>
          <w:b/>
          <w:color w:val="1F497D" w:themeColor="text2"/>
          <w:sz w:val="26"/>
          <w:szCs w:val="26"/>
          <w:lang w:eastAsia="zh-CN"/>
        </w:rPr>
      </w:pPr>
    </w:p>
    <w:p w14:paraId="1DCE6190" w14:textId="77777777" w:rsidR="008719F2" w:rsidRDefault="008719F2" w:rsidP="00617C25">
      <w:pPr>
        <w:rPr>
          <w:rFonts w:eastAsia="宋体"/>
          <w:b/>
          <w:color w:val="1F497D" w:themeColor="text2"/>
          <w:sz w:val="26"/>
          <w:szCs w:val="26"/>
          <w:lang w:eastAsia="zh-CN"/>
        </w:rPr>
      </w:pPr>
    </w:p>
    <w:p w14:paraId="199F2A7E" w14:textId="1E664AA7" w:rsidR="00617C25" w:rsidRDefault="00617C25" w:rsidP="00617C25">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733E33C1" wp14:editId="51FAD265">
            <wp:extent cx="6858000" cy="897255"/>
            <wp:effectExtent l="0" t="0" r="0" b="0"/>
            <wp:docPr id="102" name="图片 102"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59DEEFFB" w14:textId="77777777" w:rsidR="009E68EB" w:rsidRPr="009755C0" w:rsidRDefault="009E68EB" w:rsidP="009E68EB">
      <w:pPr>
        <w:pBdr>
          <w:bottom w:val="double" w:sz="6" w:space="1" w:color="auto"/>
        </w:pBdr>
        <w:rPr>
          <w:rFonts w:ascii="Arial" w:eastAsia="宋体" w:hAnsi="Arial" w:cs="Arial"/>
          <w:b/>
          <w:sz w:val="36"/>
          <w:lang w:eastAsia="zh-CN"/>
        </w:rPr>
      </w:pPr>
      <w:r>
        <w:rPr>
          <w:rFonts w:ascii="Arial" w:hAnsi="Arial" w:cs="Arial" w:hint="eastAsia"/>
          <w:b/>
          <w:sz w:val="36"/>
        </w:rPr>
        <w:t xml:space="preserve">Conference </w:t>
      </w:r>
      <w:r>
        <w:rPr>
          <w:rFonts w:ascii="Arial" w:hAnsi="Arial" w:cs="Arial"/>
          <w:b/>
          <w:sz w:val="36"/>
        </w:rPr>
        <w:t>topics</w:t>
      </w:r>
    </w:p>
    <w:p w14:paraId="58A95808" w14:textId="77777777" w:rsidR="009E68EB" w:rsidRPr="00312BF2" w:rsidRDefault="009E68EB" w:rsidP="009E68EB">
      <w:pPr>
        <w:spacing w:after="0" w:line="240" w:lineRule="auto"/>
        <w:rPr>
          <w:b/>
          <w:i/>
          <w:color w:val="365F91" w:themeColor="accent1" w:themeShade="BF"/>
          <w:sz w:val="24"/>
          <w:szCs w:val="30"/>
        </w:rPr>
      </w:pPr>
      <w:r w:rsidRPr="00312BF2">
        <w:rPr>
          <w:b/>
          <w:i/>
          <w:sz w:val="24"/>
          <w:szCs w:val="30"/>
        </w:rPr>
        <w:t xml:space="preserve">1. Structure materials and Functional Coatings (metals, ceramics, and composites): </w:t>
      </w:r>
      <w:r w:rsidRPr="00312BF2">
        <w:rPr>
          <w:rFonts w:eastAsia="宋体"/>
          <w:b/>
          <w:i/>
          <w:sz w:val="24"/>
          <w:szCs w:val="30"/>
          <w:lang w:eastAsia="zh-CN"/>
        </w:rPr>
        <w:t xml:space="preserve"> </w:t>
      </w:r>
      <w:r>
        <w:rPr>
          <w:rFonts w:eastAsia="宋体"/>
          <w:b/>
          <w:i/>
          <w:sz w:val="24"/>
          <w:szCs w:val="30"/>
          <w:lang w:eastAsia="zh-CN"/>
        </w:rPr>
        <w:t>No. 202(24</w:t>
      </w:r>
      <w:r w:rsidRPr="009E27E5">
        <w:rPr>
          <w:rFonts w:eastAsia="宋体"/>
          <w:b/>
          <w:i/>
          <w:sz w:val="24"/>
          <w:szCs w:val="30"/>
          <w:lang w:eastAsia="zh-CN"/>
        </w:rPr>
        <w:t>)</w:t>
      </w:r>
      <w:r w:rsidRPr="00312BF2">
        <w:rPr>
          <w:rFonts w:eastAsia="宋体"/>
          <w:b/>
          <w:i/>
          <w:sz w:val="24"/>
          <w:szCs w:val="30"/>
          <w:lang w:eastAsia="zh-CN"/>
        </w:rPr>
        <w:t xml:space="preserve"> </w:t>
      </w:r>
      <w:r w:rsidRPr="00312BF2">
        <w:rPr>
          <w:b/>
          <w:i/>
          <w:sz w:val="24"/>
          <w:szCs w:val="30"/>
        </w:rPr>
        <w:br/>
      </w:r>
      <w:r w:rsidRPr="00312BF2">
        <w:rPr>
          <w:b/>
          <w:i/>
          <w:color w:val="365F91" w:themeColor="accent1" w:themeShade="BF"/>
          <w:sz w:val="24"/>
          <w:szCs w:val="30"/>
        </w:rPr>
        <w:t xml:space="preserve">2. Materials for </w:t>
      </w:r>
      <w:r>
        <w:rPr>
          <w:b/>
          <w:i/>
          <w:color w:val="365F91" w:themeColor="accent1" w:themeShade="BF"/>
          <w:sz w:val="24"/>
          <w:szCs w:val="30"/>
        </w:rPr>
        <w:t>E</w:t>
      </w:r>
      <w:r w:rsidRPr="00312BF2">
        <w:rPr>
          <w:b/>
          <w:i/>
          <w:color w:val="365F91" w:themeColor="accent1" w:themeShade="BF"/>
          <w:sz w:val="24"/>
          <w:szCs w:val="30"/>
        </w:rPr>
        <w:t xml:space="preserve">nergy (saving, conversion, transfer, storage) and </w:t>
      </w:r>
      <w:r>
        <w:rPr>
          <w:b/>
          <w:i/>
          <w:color w:val="365F91" w:themeColor="accent1" w:themeShade="BF"/>
          <w:sz w:val="24"/>
          <w:szCs w:val="30"/>
        </w:rPr>
        <w:t>E</w:t>
      </w:r>
      <w:r w:rsidRPr="00312BF2">
        <w:rPr>
          <w:b/>
          <w:i/>
          <w:color w:val="365F91" w:themeColor="accent1" w:themeShade="BF"/>
          <w:sz w:val="24"/>
          <w:szCs w:val="30"/>
        </w:rPr>
        <w:t xml:space="preserve">nvironment plus </w:t>
      </w:r>
      <w:r>
        <w:rPr>
          <w:b/>
          <w:i/>
          <w:color w:val="365F91" w:themeColor="accent1" w:themeShade="BF"/>
          <w:sz w:val="24"/>
          <w:szCs w:val="30"/>
        </w:rPr>
        <w:t>E</w:t>
      </w:r>
      <w:r w:rsidRPr="00312BF2">
        <w:rPr>
          <w:b/>
          <w:i/>
          <w:color w:val="365F91" w:themeColor="accent1" w:themeShade="BF"/>
          <w:sz w:val="24"/>
          <w:szCs w:val="30"/>
        </w:rPr>
        <w:t>lectrochemistry</w:t>
      </w:r>
    </w:p>
    <w:p w14:paraId="73A321AA" w14:textId="77777777" w:rsidR="009E68EB" w:rsidRPr="00312BF2" w:rsidRDefault="009E68EB" w:rsidP="009E68EB">
      <w:pPr>
        <w:spacing w:after="0" w:line="240" w:lineRule="auto"/>
        <w:ind w:leftChars="100" w:left="220"/>
        <w:rPr>
          <w:rFonts w:eastAsia="宋体"/>
          <w:b/>
          <w:i/>
          <w:color w:val="17365D" w:themeColor="text2" w:themeShade="BF"/>
          <w:sz w:val="24"/>
          <w:szCs w:val="30"/>
          <w:lang w:eastAsia="zh-CN"/>
        </w:rPr>
      </w:pPr>
      <w:r w:rsidRPr="00312BF2">
        <w:rPr>
          <w:b/>
          <w:i/>
          <w:color w:val="17365D" w:themeColor="text2" w:themeShade="BF"/>
          <w:sz w:val="24"/>
          <w:szCs w:val="30"/>
        </w:rPr>
        <w:t>2.1. Photovoltaics</w:t>
      </w:r>
      <w:r w:rsidRPr="00312BF2">
        <w:rPr>
          <w:rFonts w:eastAsia="宋体"/>
          <w:b/>
          <w:i/>
          <w:color w:val="17365D" w:themeColor="text2" w:themeShade="BF"/>
          <w:sz w:val="24"/>
          <w:szCs w:val="30"/>
          <w:lang w:eastAsia="zh-CN"/>
        </w:rPr>
        <w:t xml:space="preserve">: No. </w:t>
      </w:r>
      <w:r>
        <w:rPr>
          <w:rFonts w:eastAsia="宋体"/>
          <w:b/>
          <w:i/>
          <w:color w:val="17365D" w:themeColor="text2" w:themeShade="BF"/>
          <w:sz w:val="24"/>
          <w:szCs w:val="30"/>
          <w:lang w:eastAsia="zh-CN"/>
        </w:rPr>
        <w:t>204</w:t>
      </w:r>
      <w:r w:rsidRPr="00312BF2">
        <w:rPr>
          <w:rFonts w:eastAsia="宋体"/>
          <w:b/>
          <w:i/>
          <w:color w:val="17365D" w:themeColor="text2" w:themeShade="BF"/>
          <w:sz w:val="24"/>
          <w:szCs w:val="30"/>
          <w:lang w:eastAsia="zh-CN"/>
        </w:rPr>
        <w:t>(</w:t>
      </w:r>
      <w:r>
        <w:rPr>
          <w:rFonts w:eastAsia="宋体"/>
          <w:b/>
          <w:i/>
          <w:color w:val="17365D" w:themeColor="text2" w:themeShade="BF"/>
          <w:sz w:val="24"/>
          <w:szCs w:val="30"/>
          <w:lang w:eastAsia="zh-CN"/>
        </w:rPr>
        <w:t>2-5, 11, 13, 23, 24, 26, 27</w:t>
      </w:r>
      <w:r w:rsidRPr="00312BF2">
        <w:rPr>
          <w:rFonts w:eastAsia="宋体"/>
          <w:b/>
          <w:i/>
          <w:color w:val="17365D" w:themeColor="text2" w:themeShade="BF"/>
          <w:sz w:val="24"/>
          <w:szCs w:val="30"/>
          <w:lang w:eastAsia="zh-CN"/>
        </w:rPr>
        <w:t xml:space="preserve">), No. </w:t>
      </w:r>
      <w:r>
        <w:rPr>
          <w:rFonts w:eastAsia="宋体"/>
          <w:b/>
          <w:i/>
          <w:color w:val="17365D" w:themeColor="text2" w:themeShade="BF"/>
          <w:sz w:val="24"/>
          <w:szCs w:val="30"/>
          <w:lang w:eastAsia="zh-CN"/>
        </w:rPr>
        <w:t>202</w:t>
      </w:r>
      <w:r w:rsidRPr="00312BF2">
        <w:rPr>
          <w:rFonts w:eastAsia="宋体"/>
          <w:b/>
          <w:i/>
          <w:color w:val="17365D" w:themeColor="text2" w:themeShade="BF"/>
          <w:sz w:val="24"/>
          <w:szCs w:val="30"/>
          <w:lang w:eastAsia="zh-CN"/>
        </w:rPr>
        <w:t>(</w:t>
      </w:r>
      <w:r>
        <w:rPr>
          <w:rFonts w:eastAsia="宋体"/>
          <w:b/>
          <w:i/>
          <w:color w:val="17365D" w:themeColor="text2" w:themeShade="BF"/>
          <w:sz w:val="24"/>
          <w:szCs w:val="30"/>
          <w:lang w:eastAsia="zh-CN"/>
        </w:rPr>
        <w:t>11, 22</w:t>
      </w:r>
      <w:r w:rsidRPr="00312BF2">
        <w:rPr>
          <w:rFonts w:eastAsia="宋体"/>
          <w:b/>
          <w:i/>
          <w:color w:val="17365D" w:themeColor="text2" w:themeShade="BF"/>
          <w:sz w:val="24"/>
          <w:szCs w:val="30"/>
          <w:lang w:eastAsia="zh-CN"/>
        </w:rPr>
        <w:t>)</w:t>
      </w:r>
    </w:p>
    <w:p w14:paraId="544F7323" w14:textId="77777777" w:rsidR="009E68EB" w:rsidRPr="00312BF2" w:rsidRDefault="009E68EB" w:rsidP="009E68EB">
      <w:pPr>
        <w:spacing w:after="0" w:line="240" w:lineRule="auto"/>
        <w:ind w:leftChars="100" w:left="220"/>
        <w:rPr>
          <w:rFonts w:eastAsia="宋体"/>
          <w:b/>
          <w:i/>
          <w:color w:val="4F81BD" w:themeColor="accent1"/>
          <w:sz w:val="24"/>
          <w:szCs w:val="30"/>
          <w:lang w:eastAsia="zh-CN"/>
        </w:rPr>
      </w:pPr>
      <w:r w:rsidRPr="00312BF2">
        <w:rPr>
          <w:b/>
          <w:i/>
          <w:color w:val="4F81BD" w:themeColor="accent1"/>
          <w:sz w:val="24"/>
          <w:szCs w:val="30"/>
        </w:rPr>
        <w:t xml:space="preserve">2.2. </w:t>
      </w:r>
      <w:r w:rsidRPr="00312BF2">
        <w:rPr>
          <w:b/>
          <w:bCs/>
          <w:i/>
          <w:color w:val="4F81BD" w:themeColor="accent1"/>
          <w:sz w:val="24"/>
          <w:szCs w:val="30"/>
        </w:rPr>
        <w:t>Rechargeable</w:t>
      </w:r>
      <w:r w:rsidRPr="00312BF2">
        <w:rPr>
          <w:rStyle w:val="ab"/>
          <w:color w:val="0D0000"/>
          <w:sz w:val="24"/>
          <w:szCs w:val="30"/>
          <w:shd w:val="clear" w:color="auto" w:fill="FFFFFF"/>
        </w:rPr>
        <w:t xml:space="preserve"> </w:t>
      </w:r>
      <w:r w:rsidRPr="00312BF2">
        <w:rPr>
          <w:b/>
          <w:i/>
          <w:color w:val="4F81BD" w:themeColor="accent1"/>
          <w:sz w:val="24"/>
          <w:szCs w:val="30"/>
        </w:rPr>
        <w:t>Batteries and Fuel Cells</w:t>
      </w:r>
      <w:r w:rsidRPr="00312BF2">
        <w:rPr>
          <w:rFonts w:eastAsia="宋体"/>
          <w:b/>
          <w:i/>
          <w:color w:val="4F81BD" w:themeColor="accent1"/>
          <w:sz w:val="24"/>
          <w:szCs w:val="30"/>
          <w:lang w:eastAsia="zh-CN"/>
        </w:rPr>
        <w:t xml:space="preserve">: No. </w:t>
      </w:r>
      <w:r>
        <w:rPr>
          <w:rFonts w:eastAsia="宋体" w:hint="eastAsia"/>
          <w:b/>
          <w:i/>
          <w:color w:val="4F81BD" w:themeColor="accent1"/>
          <w:sz w:val="24"/>
          <w:szCs w:val="30"/>
          <w:lang w:eastAsia="zh-CN"/>
        </w:rPr>
        <w:t>2</w:t>
      </w:r>
      <w:r>
        <w:rPr>
          <w:rFonts w:eastAsia="宋体"/>
          <w:b/>
          <w:i/>
          <w:color w:val="4F81BD" w:themeColor="accent1"/>
          <w:sz w:val="24"/>
          <w:szCs w:val="30"/>
          <w:lang w:eastAsia="zh-CN"/>
        </w:rPr>
        <w:t>05</w:t>
      </w:r>
      <w:r w:rsidRPr="00312BF2">
        <w:rPr>
          <w:rFonts w:eastAsia="宋体"/>
          <w:b/>
          <w:i/>
          <w:color w:val="4F81BD" w:themeColor="accent1"/>
          <w:sz w:val="24"/>
          <w:szCs w:val="30"/>
          <w:lang w:eastAsia="zh-CN"/>
        </w:rPr>
        <w:t>(</w:t>
      </w:r>
      <w:r>
        <w:rPr>
          <w:rFonts w:eastAsia="宋体"/>
          <w:b/>
          <w:i/>
          <w:color w:val="4F81BD" w:themeColor="accent1"/>
          <w:sz w:val="24"/>
          <w:szCs w:val="30"/>
          <w:lang w:eastAsia="zh-CN"/>
        </w:rPr>
        <w:t xml:space="preserve">3), </w:t>
      </w:r>
      <w:r w:rsidRPr="00312BF2">
        <w:rPr>
          <w:rFonts w:eastAsia="宋体"/>
          <w:b/>
          <w:i/>
          <w:color w:val="4F81BD" w:themeColor="accent1"/>
          <w:sz w:val="24"/>
          <w:szCs w:val="30"/>
          <w:lang w:eastAsia="zh-CN"/>
        </w:rPr>
        <w:t xml:space="preserve">No. </w:t>
      </w:r>
      <w:r>
        <w:rPr>
          <w:rFonts w:eastAsia="宋体" w:hint="eastAsia"/>
          <w:b/>
          <w:i/>
          <w:color w:val="4F81BD" w:themeColor="accent1"/>
          <w:sz w:val="24"/>
          <w:szCs w:val="30"/>
          <w:lang w:eastAsia="zh-CN"/>
        </w:rPr>
        <w:t>2</w:t>
      </w:r>
      <w:r>
        <w:rPr>
          <w:rFonts w:eastAsia="宋体"/>
          <w:b/>
          <w:i/>
          <w:color w:val="4F81BD" w:themeColor="accent1"/>
          <w:sz w:val="24"/>
          <w:szCs w:val="30"/>
          <w:lang w:eastAsia="zh-CN"/>
        </w:rPr>
        <w:t>02</w:t>
      </w:r>
      <w:r w:rsidRPr="00312BF2">
        <w:rPr>
          <w:rFonts w:eastAsia="宋体"/>
          <w:b/>
          <w:i/>
          <w:color w:val="4F81BD" w:themeColor="accent1"/>
          <w:sz w:val="24"/>
          <w:szCs w:val="30"/>
          <w:lang w:eastAsia="zh-CN"/>
        </w:rPr>
        <w:t>(</w:t>
      </w:r>
      <w:r>
        <w:rPr>
          <w:rFonts w:eastAsia="宋体"/>
          <w:b/>
          <w:i/>
          <w:color w:val="4F81BD" w:themeColor="accent1"/>
          <w:sz w:val="24"/>
          <w:szCs w:val="30"/>
          <w:lang w:eastAsia="zh-CN"/>
        </w:rPr>
        <w:t>9, 10, 18, 19, 21)</w:t>
      </w:r>
    </w:p>
    <w:p w14:paraId="0700F3A3" w14:textId="77777777" w:rsidR="009E68EB" w:rsidRPr="00312BF2" w:rsidRDefault="009E68EB" w:rsidP="009E68EB">
      <w:pPr>
        <w:spacing w:after="0" w:line="240" w:lineRule="auto"/>
        <w:ind w:leftChars="100" w:left="581" w:hangingChars="150" w:hanging="361"/>
        <w:rPr>
          <w:rFonts w:eastAsia="宋体"/>
          <w:b/>
          <w:i/>
          <w:color w:val="17365D" w:themeColor="text2" w:themeShade="BF"/>
          <w:sz w:val="24"/>
          <w:szCs w:val="30"/>
          <w:lang w:eastAsia="zh-CN"/>
        </w:rPr>
      </w:pPr>
      <w:r w:rsidRPr="00312BF2">
        <w:rPr>
          <w:b/>
          <w:i/>
          <w:color w:val="17365D" w:themeColor="text2" w:themeShade="BF"/>
          <w:sz w:val="24"/>
          <w:szCs w:val="30"/>
        </w:rPr>
        <w:t xml:space="preserve">2.3. </w:t>
      </w:r>
      <w:r w:rsidRPr="00AA2A52">
        <w:rPr>
          <w:b/>
          <w:i/>
          <w:color w:val="17365D" w:themeColor="text2" w:themeShade="BF"/>
          <w:sz w:val="24"/>
          <w:szCs w:val="30"/>
        </w:rPr>
        <w:t>Materials for Thermal Management and Thermal Energy Utilization</w:t>
      </w:r>
      <w:r w:rsidRPr="00312BF2">
        <w:rPr>
          <w:rFonts w:eastAsia="宋体"/>
          <w:b/>
          <w:i/>
          <w:color w:val="17365D" w:themeColor="text2" w:themeShade="BF"/>
          <w:sz w:val="24"/>
          <w:szCs w:val="30"/>
          <w:lang w:eastAsia="zh-CN"/>
        </w:rPr>
        <w:t xml:space="preserve">: </w:t>
      </w:r>
    </w:p>
    <w:p w14:paraId="4A8F7999" w14:textId="77777777" w:rsidR="009E68EB" w:rsidRPr="00312BF2" w:rsidRDefault="009E68EB" w:rsidP="009E68EB">
      <w:pPr>
        <w:spacing w:after="0" w:line="240" w:lineRule="auto"/>
        <w:ind w:leftChars="100" w:left="220"/>
        <w:rPr>
          <w:rFonts w:eastAsia="宋体"/>
          <w:b/>
          <w:i/>
          <w:color w:val="4F81BD" w:themeColor="accent1"/>
          <w:sz w:val="24"/>
          <w:szCs w:val="30"/>
          <w:lang w:eastAsia="zh-CN"/>
        </w:rPr>
      </w:pPr>
      <w:r w:rsidRPr="00312BF2">
        <w:rPr>
          <w:b/>
          <w:i/>
          <w:color w:val="4F81BD" w:themeColor="accent1"/>
          <w:sz w:val="24"/>
          <w:szCs w:val="30"/>
        </w:rPr>
        <w:t>2.4. Materials for Energy and Environmental Applications</w:t>
      </w:r>
      <w:r w:rsidRPr="00312BF2">
        <w:rPr>
          <w:rFonts w:eastAsia="宋体"/>
          <w:b/>
          <w:i/>
          <w:color w:val="4F81BD" w:themeColor="accent1"/>
          <w:sz w:val="24"/>
          <w:szCs w:val="30"/>
          <w:lang w:eastAsia="zh-CN"/>
        </w:rPr>
        <w:t>:</w:t>
      </w:r>
      <w:r w:rsidRPr="009E27E5">
        <w:rPr>
          <w:rFonts w:eastAsia="宋体"/>
          <w:b/>
          <w:i/>
          <w:color w:val="4F81BD" w:themeColor="accent1"/>
          <w:sz w:val="24"/>
          <w:szCs w:val="30"/>
          <w:lang w:eastAsia="zh-CN"/>
        </w:rPr>
        <w:t xml:space="preserve"> </w:t>
      </w:r>
      <w:r w:rsidRPr="00312BF2">
        <w:rPr>
          <w:rFonts w:eastAsia="宋体"/>
          <w:b/>
          <w:i/>
          <w:color w:val="4F81BD" w:themeColor="accent1"/>
          <w:sz w:val="24"/>
          <w:szCs w:val="30"/>
          <w:lang w:eastAsia="zh-CN"/>
        </w:rPr>
        <w:t xml:space="preserve">No. </w:t>
      </w:r>
      <w:r>
        <w:rPr>
          <w:rFonts w:eastAsia="宋体"/>
          <w:b/>
          <w:i/>
          <w:color w:val="4F81BD" w:themeColor="accent1"/>
          <w:sz w:val="24"/>
          <w:szCs w:val="30"/>
          <w:lang w:eastAsia="zh-CN"/>
        </w:rPr>
        <w:t>205</w:t>
      </w:r>
      <w:r w:rsidRPr="00312BF2">
        <w:rPr>
          <w:rFonts w:eastAsia="宋体"/>
          <w:b/>
          <w:i/>
          <w:color w:val="4F81BD" w:themeColor="accent1"/>
          <w:sz w:val="24"/>
          <w:szCs w:val="30"/>
          <w:lang w:eastAsia="zh-CN"/>
        </w:rPr>
        <w:t>(</w:t>
      </w:r>
      <w:r>
        <w:rPr>
          <w:rFonts w:eastAsia="宋体"/>
          <w:b/>
          <w:i/>
          <w:color w:val="4F81BD" w:themeColor="accent1"/>
          <w:sz w:val="24"/>
          <w:szCs w:val="30"/>
          <w:lang w:eastAsia="zh-CN"/>
        </w:rPr>
        <w:t>4-5, 12-22</w:t>
      </w:r>
      <w:r>
        <w:rPr>
          <w:rFonts w:eastAsia="宋体" w:hint="eastAsia"/>
          <w:b/>
          <w:i/>
          <w:color w:val="4F81BD" w:themeColor="accent1"/>
          <w:sz w:val="24"/>
          <w:szCs w:val="30"/>
          <w:lang w:eastAsia="zh-CN"/>
        </w:rPr>
        <w:t>)</w:t>
      </w:r>
      <w:r>
        <w:rPr>
          <w:rFonts w:eastAsia="宋体"/>
          <w:b/>
          <w:i/>
          <w:color w:val="4F81BD" w:themeColor="accent1"/>
          <w:sz w:val="24"/>
          <w:szCs w:val="30"/>
          <w:lang w:eastAsia="zh-CN"/>
        </w:rPr>
        <w:t xml:space="preserve">, </w:t>
      </w:r>
      <w:r w:rsidRPr="00312BF2">
        <w:rPr>
          <w:rFonts w:eastAsia="宋体"/>
          <w:b/>
          <w:i/>
          <w:color w:val="4F81BD" w:themeColor="accent1"/>
          <w:sz w:val="24"/>
          <w:szCs w:val="30"/>
          <w:lang w:eastAsia="zh-CN"/>
        </w:rPr>
        <w:t xml:space="preserve">No. </w:t>
      </w:r>
      <w:r>
        <w:rPr>
          <w:rFonts w:eastAsia="宋体"/>
          <w:b/>
          <w:i/>
          <w:color w:val="4F81BD" w:themeColor="accent1"/>
          <w:sz w:val="24"/>
          <w:szCs w:val="30"/>
          <w:lang w:eastAsia="zh-CN"/>
        </w:rPr>
        <w:t>202</w:t>
      </w:r>
      <w:r w:rsidRPr="00312BF2">
        <w:rPr>
          <w:rFonts w:eastAsia="宋体"/>
          <w:b/>
          <w:i/>
          <w:color w:val="4F81BD" w:themeColor="accent1"/>
          <w:sz w:val="24"/>
          <w:szCs w:val="30"/>
          <w:lang w:eastAsia="zh-CN"/>
        </w:rPr>
        <w:t>(</w:t>
      </w:r>
      <w:r>
        <w:rPr>
          <w:rFonts w:eastAsia="宋体"/>
          <w:b/>
          <w:i/>
          <w:color w:val="4F81BD" w:themeColor="accent1"/>
          <w:sz w:val="24"/>
          <w:szCs w:val="30"/>
          <w:lang w:eastAsia="zh-CN"/>
        </w:rPr>
        <w:t>3</w:t>
      </w:r>
      <w:r>
        <w:rPr>
          <w:rFonts w:eastAsia="宋体" w:hint="eastAsia"/>
          <w:b/>
          <w:i/>
          <w:color w:val="4F81BD" w:themeColor="accent1"/>
          <w:sz w:val="24"/>
          <w:szCs w:val="30"/>
          <w:lang w:eastAsia="zh-CN"/>
        </w:rPr>
        <w:t>)</w:t>
      </w:r>
    </w:p>
    <w:p w14:paraId="7D38C40F" w14:textId="50424913" w:rsidR="009E68EB" w:rsidRPr="000536D9" w:rsidRDefault="009E68EB" w:rsidP="009E68EB">
      <w:pPr>
        <w:spacing w:line="240" w:lineRule="auto"/>
        <w:rPr>
          <w:rFonts w:eastAsia="宋体"/>
          <w:b/>
          <w:i/>
          <w:sz w:val="24"/>
          <w:szCs w:val="30"/>
          <w:lang w:eastAsia="zh-CN"/>
        </w:rPr>
      </w:pPr>
      <w:r w:rsidRPr="00312BF2">
        <w:rPr>
          <w:b/>
          <w:i/>
          <w:sz w:val="24"/>
          <w:szCs w:val="30"/>
        </w:rPr>
        <w:t xml:space="preserve">3. </w:t>
      </w:r>
      <w:r w:rsidRPr="00312BF2">
        <w:rPr>
          <w:rFonts w:eastAsia="宋体"/>
          <w:b/>
          <w:i/>
          <w:sz w:val="24"/>
          <w:szCs w:val="30"/>
          <w:lang w:eastAsia="zh-CN"/>
        </w:rPr>
        <w:t xml:space="preserve">Optics and Photonic Materials: No. </w:t>
      </w:r>
      <w:r>
        <w:rPr>
          <w:rFonts w:eastAsia="宋体"/>
          <w:b/>
          <w:i/>
          <w:sz w:val="24"/>
          <w:szCs w:val="30"/>
          <w:lang w:eastAsia="zh-CN"/>
        </w:rPr>
        <w:t>204</w:t>
      </w:r>
      <w:r w:rsidRPr="00312BF2">
        <w:rPr>
          <w:rFonts w:eastAsia="宋体"/>
          <w:b/>
          <w:i/>
          <w:sz w:val="24"/>
          <w:szCs w:val="30"/>
          <w:lang w:eastAsia="zh-CN"/>
        </w:rPr>
        <w:t>(</w:t>
      </w:r>
      <w:r>
        <w:rPr>
          <w:rFonts w:eastAsia="宋体"/>
          <w:b/>
          <w:i/>
          <w:sz w:val="24"/>
          <w:szCs w:val="30"/>
          <w:lang w:eastAsia="zh-CN"/>
        </w:rPr>
        <w:t>1, 12, 20-22</w:t>
      </w:r>
      <w:r w:rsidRPr="00312BF2">
        <w:rPr>
          <w:rFonts w:eastAsia="宋体"/>
          <w:b/>
          <w:i/>
          <w:sz w:val="24"/>
          <w:szCs w:val="30"/>
          <w:lang w:eastAsia="zh-CN"/>
        </w:rPr>
        <w:t>)</w:t>
      </w:r>
      <w:r>
        <w:rPr>
          <w:rFonts w:eastAsia="宋体" w:hint="eastAsia"/>
          <w:b/>
          <w:i/>
          <w:sz w:val="24"/>
          <w:szCs w:val="30"/>
          <w:lang w:eastAsia="zh-CN"/>
        </w:rPr>
        <w:t xml:space="preserve">, </w:t>
      </w:r>
      <w:r w:rsidRPr="00312BF2">
        <w:rPr>
          <w:rFonts w:eastAsia="宋体"/>
          <w:b/>
          <w:i/>
          <w:sz w:val="24"/>
          <w:szCs w:val="30"/>
          <w:lang w:eastAsia="zh-CN"/>
        </w:rPr>
        <w:t xml:space="preserve">No. </w:t>
      </w:r>
      <w:r>
        <w:rPr>
          <w:rFonts w:eastAsia="宋体"/>
          <w:b/>
          <w:i/>
          <w:sz w:val="24"/>
          <w:szCs w:val="30"/>
          <w:lang w:eastAsia="zh-CN"/>
        </w:rPr>
        <w:t>202</w:t>
      </w:r>
      <w:r w:rsidRPr="00312BF2">
        <w:rPr>
          <w:rFonts w:eastAsia="宋体"/>
          <w:b/>
          <w:i/>
          <w:sz w:val="24"/>
          <w:szCs w:val="30"/>
          <w:lang w:eastAsia="zh-CN"/>
        </w:rPr>
        <w:t>(</w:t>
      </w:r>
      <w:r>
        <w:rPr>
          <w:rFonts w:eastAsia="宋体" w:hint="eastAsia"/>
          <w:b/>
          <w:i/>
          <w:sz w:val="24"/>
          <w:szCs w:val="30"/>
          <w:lang w:eastAsia="zh-CN"/>
        </w:rPr>
        <w:t>2</w:t>
      </w:r>
      <w:r>
        <w:rPr>
          <w:rFonts w:eastAsia="宋体"/>
          <w:b/>
          <w:i/>
          <w:sz w:val="24"/>
          <w:szCs w:val="30"/>
          <w:lang w:eastAsia="zh-CN"/>
        </w:rPr>
        <w:t>, 25</w:t>
      </w:r>
      <w:r w:rsidRPr="00312BF2">
        <w:rPr>
          <w:rFonts w:eastAsia="宋体"/>
          <w:b/>
          <w:i/>
          <w:sz w:val="24"/>
          <w:szCs w:val="30"/>
          <w:lang w:eastAsia="zh-CN"/>
        </w:rPr>
        <w:t>)</w:t>
      </w:r>
      <w:r w:rsidRPr="00312BF2">
        <w:rPr>
          <w:b/>
          <w:i/>
          <w:sz w:val="24"/>
          <w:szCs w:val="30"/>
        </w:rPr>
        <w:t xml:space="preserve"> </w:t>
      </w:r>
      <w:r w:rsidRPr="00312BF2">
        <w:rPr>
          <w:b/>
          <w:i/>
          <w:sz w:val="24"/>
          <w:szCs w:val="30"/>
        </w:rPr>
        <w:br/>
      </w:r>
      <w:r w:rsidRPr="00312BF2">
        <w:rPr>
          <w:b/>
          <w:i/>
          <w:color w:val="365F91" w:themeColor="accent1" w:themeShade="BF"/>
          <w:sz w:val="24"/>
          <w:szCs w:val="30"/>
        </w:rPr>
        <w:t>4. Electronics,</w:t>
      </w:r>
      <w:r w:rsidRPr="00312BF2">
        <w:rPr>
          <w:rFonts w:eastAsia="宋体"/>
          <w:b/>
          <w:i/>
          <w:color w:val="365F91" w:themeColor="accent1" w:themeShade="BF"/>
          <w:sz w:val="24"/>
          <w:szCs w:val="30"/>
          <w:lang w:eastAsia="zh-CN"/>
        </w:rPr>
        <w:t xml:space="preserve"> M</w:t>
      </w:r>
      <w:r w:rsidRPr="00312BF2">
        <w:rPr>
          <w:b/>
          <w:i/>
          <w:color w:val="365F91" w:themeColor="accent1" w:themeShade="BF"/>
          <w:sz w:val="24"/>
          <w:szCs w:val="30"/>
        </w:rPr>
        <w:t xml:space="preserve">agnetics </w:t>
      </w:r>
      <w:r w:rsidRPr="00312BF2">
        <w:rPr>
          <w:rFonts w:eastAsia="宋体"/>
          <w:b/>
          <w:i/>
          <w:color w:val="365F91" w:themeColor="accent1" w:themeShade="BF"/>
          <w:sz w:val="24"/>
          <w:szCs w:val="30"/>
          <w:lang w:eastAsia="zh-CN"/>
        </w:rPr>
        <w:t>and Nano</w:t>
      </w:r>
      <w:r w:rsidRPr="00312BF2">
        <w:rPr>
          <w:b/>
          <w:i/>
          <w:color w:val="365F91" w:themeColor="accent1" w:themeShade="BF"/>
          <w:sz w:val="24"/>
          <w:szCs w:val="30"/>
        </w:rPr>
        <w:t>materials</w:t>
      </w:r>
      <w:r>
        <w:rPr>
          <w:rFonts w:eastAsia="宋体"/>
          <w:b/>
          <w:i/>
          <w:color w:val="365F91" w:themeColor="accent1" w:themeShade="BF"/>
          <w:sz w:val="24"/>
          <w:szCs w:val="30"/>
          <w:lang w:eastAsia="zh-CN"/>
        </w:rPr>
        <w:t>: No. 204(6-10, 14-19), No. 202(12)</w:t>
      </w:r>
      <w:r w:rsidRPr="00312BF2">
        <w:rPr>
          <w:b/>
          <w:i/>
          <w:color w:val="365F91" w:themeColor="accent1" w:themeShade="BF"/>
          <w:sz w:val="24"/>
          <w:szCs w:val="30"/>
        </w:rPr>
        <w:br/>
      </w:r>
      <w:r w:rsidRPr="00312BF2">
        <w:rPr>
          <w:b/>
          <w:i/>
          <w:sz w:val="24"/>
          <w:szCs w:val="30"/>
        </w:rPr>
        <w:t xml:space="preserve">5. </w:t>
      </w:r>
      <w:r w:rsidRPr="00312BF2">
        <w:rPr>
          <w:rFonts w:eastAsia="宋体"/>
          <w:b/>
          <w:i/>
          <w:sz w:val="24"/>
          <w:szCs w:val="30"/>
          <w:lang w:eastAsia="zh-CN"/>
        </w:rPr>
        <w:t>Polymer Science and Mole</w:t>
      </w:r>
      <w:r w:rsidRPr="007A0B29">
        <w:rPr>
          <w:b/>
          <w:i/>
          <w:sz w:val="24"/>
          <w:szCs w:val="30"/>
        </w:rPr>
        <w:t>cular Chemistry: No.</w:t>
      </w:r>
      <w:r>
        <w:rPr>
          <w:rFonts w:eastAsia="宋体" w:hint="eastAsia"/>
          <w:b/>
          <w:i/>
          <w:sz w:val="24"/>
          <w:szCs w:val="30"/>
          <w:lang w:eastAsia="zh-CN"/>
        </w:rPr>
        <w:t xml:space="preserve"> 2</w:t>
      </w:r>
      <w:r>
        <w:rPr>
          <w:rFonts w:eastAsia="宋体"/>
          <w:b/>
          <w:i/>
          <w:sz w:val="24"/>
          <w:szCs w:val="30"/>
          <w:lang w:eastAsia="zh-CN"/>
        </w:rPr>
        <w:t>05</w:t>
      </w:r>
      <w:r w:rsidRPr="007A0B29">
        <w:rPr>
          <w:b/>
          <w:i/>
          <w:sz w:val="24"/>
          <w:szCs w:val="30"/>
        </w:rPr>
        <w:t>(</w:t>
      </w:r>
      <w:r>
        <w:rPr>
          <w:rFonts w:eastAsia="宋体" w:hint="eastAsia"/>
          <w:b/>
          <w:i/>
          <w:sz w:val="24"/>
          <w:szCs w:val="30"/>
          <w:lang w:eastAsia="zh-CN"/>
        </w:rPr>
        <w:t>1</w:t>
      </w:r>
      <w:r>
        <w:rPr>
          <w:rFonts w:eastAsia="宋体"/>
          <w:b/>
          <w:i/>
          <w:sz w:val="24"/>
          <w:szCs w:val="30"/>
          <w:lang w:eastAsia="zh-CN"/>
        </w:rPr>
        <w:t>, 2</w:t>
      </w:r>
      <w:r w:rsidRPr="007A0B29">
        <w:rPr>
          <w:b/>
          <w:i/>
          <w:sz w:val="24"/>
          <w:szCs w:val="30"/>
        </w:rPr>
        <w:t>)</w:t>
      </w:r>
      <w:r>
        <w:rPr>
          <w:rFonts w:eastAsia="宋体"/>
          <w:b/>
          <w:i/>
          <w:sz w:val="24"/>
          <w:szCs w:val="30"/>
          <w:lang w:eastAsia="zh-CN"/>
        </w:rPr>
        <w:t xml:space="preserve">, </w:t>
      </w:r>
      <w:r w:rsidRPr="007A0B29">
        <w:rPr>
          <w:b/>
          <w:i/>
          <w:sz w:val="24"/>
          <w:szCs w:val="30"/>
        </w:rPr>
        <w:t>No.</w:t>
      </w:r>
      <w:r>
        <w:rPr>
          <w:rFonts w:eastAsia="宋体" w:hint="eastAsia"/>
          <w:b/>
          <w:i/>
          <w:sz w:val="24"/>
          <w:szCs w:val="30"/>
          <w:lang w:eastAsia="zh-CN"/>
        </w:rPr>
        <w:t xml:space="preserve"> 2</w:t>
      </w:r>
      <w:r>
        <w:rPr>
          <w:rFonts w:eastAsia="宋体"/>
          <w:b/>
          <w:i/>
          <w:sz w:val="24"/>
          <w:szCs w:val="30"/>
          <w:lang w:eastAsia="zh-CN"/>
        </w:rPr>
        <w:t>02</w:t>
      </w:r>
      <w:r w:rsidRPr="007A0B29">
        <w:rPr>
          <w:b/>
          <w:i/>
          <w:sz w:val="24"/>
          <w:szCs w:val="30"/>
        </w:rPr>
        <w:t>(</w:t>
      </w:r>
      <w:r>
        <w:rPr>
          <w:rFonts w:eastAsia="宋体"/>
          <w:b/>
          <w:i/>
          <w:sz w:val="24"/>
          <w:szCs w:val="30"/>
          <w:lang w:eastAsia="zh-CN"/>
        </w:rPr>
        <w:t>4, 5, 11-B, 14-16, 23</w:t>
      </w:r>
      <w:r w:rsidRPr="007A0B29">
        <w:rPr>
          <w:b/>
          <w:i/>
          <w:sz w:val="24"/>
          <w:szCs w:val="30"/>
        </w:rPr>
        <w:t>)</w:t>
      </w:r>
      <w:r w:rsidRPr="00312BF2">
        <w:rPr>
          <w:b/>
          <w:i/>
          <w:sz w:val="24"/>
          <w:szCs w:val="30"/>
        </w:rPr>
        <w:br/>
      </w:r>
      <w:r w:rsidRPr="00312BF2">
        <w:rPr>
          <w:b/>
          <w:i/>
          <w:color w:val="365F91" w:themeColor="accent1" w:themeShade="BF"/>
          <w:sz w:val="24"/>
          <w:szCs w:val="30"/>
        </w:rPr>
        <w:t xml:space="preserve">6. Organic </w:t>
      </w:r>
      <w:r w:rsidRPr="007A0B29">
        <w:rPr>
          <w:b/>
          <w:i/>
          <w:color w:val="365F91" w:themeColor="accent1" w:themeShade="BF"/>
          <w:sz w:val="24"/>
          <w:szCs w:val="30"/>
        </w:rPr>
        <w:t>M</w:t>
      </w:r>
      <w:r w:rsidRPr="00312BF2">
        <w:rPr>
          <w:b/>
          <w:i/>
          <w:color w:val="365F91" w:themeColor="accent1" w:themeShade="BF"/>
          <w:sz w:val="24"/>
          <w:szCs w:val="30"/>
        </w:rPr>
        <w:t xml:space="preserve">aterials and </w:t>
      </w:r>
      <w:r w:rsidRPr="007A0B29">
        <w:rPr>
          <w:b/>
          <w:i/>
          <w:color w:val="365F91" w:themeColor="accent1" w:themeShade="BF"/>
          <w:sz w:val="24"/>
          <w:szCs w:val="30"/>
        </w:rPr>
        <w:t>B</w:t>
      </w:r>
      <w:r w:rsidRPr="00312BF2">
        <w:rPr>
          <w:b/>
          <w:i/>
          <w:color w:val="365F91" w:themeColor="accent1" w:themeShade="BF"/>
          <w:sz w:val="24"/>
          <w:szCs w:val="30"/>
        </w:rPr>
        <w:t>iomaterials</w:t>
      </w:r>
      <w:r>
        <w:rPr>
          <w:b/>
          <w:i/>
          <w:color w:val="365F91" w:themeColor="accent1" w:themeShade="BF"/>
          <w:sz w:val="24"/>
          <w:szCs w:val="30"/>
        </w:rPr>
        <w:t>: No. 204</w:t>
      </w:r>
      <w:r w:rsidRPr="007A0B29">
        <w:rPr>
          <w:b/>
          <w:i/>
          <w:color w:val="365F91" w:themeColor="accent1" w:themeShade="BF"/>
          <w:sz w:val="24"/>
          <w:szCs w:val="30"/>
        </w:rPr>
        <w:t>(</w:t>
      </w:r>
      <w:r>
        <w:rPr>
          <w:rFonts w:eastAsia="宋体"/>
          <w:b/>
          <w:i/>
          <w:color w:val="365F91" w:themeColor="accent1" w:themeShade="BF"/>
          <w:sz w:val="24"/>
          <w:szCs w:val="30"/>
          <w:lang w:eastAsia="zh-CN"/>
        </w:rPr>
        <w:t>25</w:t>
      </w:r>
      <w:r w:rsidRPr="007A0B29">
        <w:rPr>
          <w:b/>
          <w:i/>
          <w:color w:val="365F91" w:themeColor="accent1" w:themeShade="BF"/>
          <w:sz w:val="24"/>
          <w:szCs w:val="30"/>
        </w:rPr>
        <w:t>), No.</w:t>
      </w:r>
      <w:r>
        <w:rPr>
          <w:rFonts w:eastAsia="宋体" w:hint="eastAsia"/>
          <w:b/>
          <w:i/>
          <w:color w:val="365F91" w:themeColor="accent1" w:themeShade="BF"/>
          <w:sz w:val="24"/>
          <w:szCs w:val="30"/>
          <w:lang w:eastAsia="zh-CN"/>
        </w:rPr>
        <w:t xml:space="preserve"> 2</w:t>
      </w:r>
      <w:r>
        <w:rPr>
          <w:rFonts w:eastAsia="宋体"/>
          <w:b/>
          <w:i/>
          <w:color w:val="365F91" w:themeColor="accent1" w:themeShade="BF"/>
          <w:sz w:val="24"/>
          <w:szCs w:val="30"/>
          <w:lang w:eastAsia="zh-CN"/>
        </w:rPr>
        <w:t>02</w:t>
      </w:r>
      <w:r w:rsidRPr="007A0B29">
        <w:rPr>
          <w:b/>
          <w:i/>
          <w:color w:val="365F91" w:themeColor="accent1" w:themeShade="BF"/>
          <w:sz w:val="24"/>
          <w:szCs w:val="30"/>
        </w:rPr>
        <w:t>(</w:t>
      </w:r>
      <w:r>
        <w:rPr>
          <w:rFonts w:eastAsia="宋体" w:hint="eastAsia"/>
          <w:b/>
          <w:i/>
          <w:color w:val="365F91" w:themeColor="accent1" w:themeShade="BF"/>
          <w:sz w:val="24"/>
          <w:szCs w:val="30"/>
          <w:lang w:eastAsia="zh-CN"/>
        </w:rPr>
        <w:t>1</w:t>
      </w:r>
      <w:r>
        <w:rPr>
          <w:rFonts w:eastAsia="宋体"/>
          <w:b/>
          <w:i/>
          <w:color w:val="365F91" w:themeColor="accent1" w:themeShade="BF"/>
          <w:sz w:val="24"/>
          <w:szCs w:val="30"/>
          <w:lang w:eastAsia="zh-CN"/>
        </w:rPr>
        <w:t>, 13, 20</w:t>
      </w:r>
      <w:r w:rsidRPr="007A0B29">
        <w:rPr>
          <w:b/>
          <w:i/>
          <w:color w:val="365F91" w:themeColor="accent1" w:themeShade="BF"/>
          <w:sz w:val="24"/>
          <w:szCs w:val="30"/>
        </w:rPr>
        <w:t xml:space="preserve">) </w:t>
      </w:r>
      <w:r w:rsidRPr="00312BF2">
        <w:rPr>
          <w:b/>
          <w:i/>
          <w:sz w:val="24"/>
          <w:szCs w:val="30"/>
        </w:rPr>
        <w:br/>
      </w:r>
      <w:r w:rsidRPr="00312BF2">
        <w:rPr>
          <w:rFonts w:eastAsia="宋体"/>
          <w:b/>
          <w:i/>
          <w:sz w:val="24"/>
          <w:szCs w:val="30"/>
          <w:lang w:eastAsia="zh-CN"/>
        </w:rPr>
        <w:t xml:space="preserve">7. Theory, Characterization and Computational Modeling </w:t>
      </w:r>
      <w:r>
        <w:rPr>
          <w:b/>
          <w:i/>
          <w:sz w:val="24"/>
          <w:szCs w:val="30"/>
        </w:rPr>
        <w:t>of Materials: No. 202(</w:t>
      </w:r>
      <w:r>
        <w:rPr>
          <w:rFonts w:eastAsia="宋体" w:hint="eastAsia"/>
          <w:b/>
          <w:i/>
          <w:sz w:val="24"/>
          <w:szCs w:val="30"/>
          <w:lang w:eastAsia="zh-CN"/>
        </w:rPr>
        <w:t xml:space="preserve">6-8, </w:t>
      </w:r>
      <w:r>
        <w:rPr>
          <w:rFonts w:eastAsia="宋体"/>
          <w:b/>
          <w:i/>
          <w:sz w:val="24"/>
          <w:szCs w:val="30"/>
          <w:lang w:eastAsia="zh-CN"/>
        </w:rPr>
        <w:t>17</w:t>
      </w:r>
      <w:r>
        <w:rPr>
          <w:b/>
          <w:i/>
          <w:sz w:val="24"/>
          <w:szCs w:val="30"/>
        </w:rPr>
        <w:t>)</w:t>
      </w:r>
      <w:r w:rsidRPr="00312BF2">
        <w:rPr>
          <w:b/>
          <w:i/>
          <w:sz w:val="24"/>
          <w:szCs w:val="30"/>
        </w:rPr>
        <w:t xml:space="preserve"> </w:t>
      </w:r>
    </w:p>
    <w:p w14:paraId="05C67FB8" w14:textId="77777777" w:rsidR="009E68EB" w:rsidRPr="00FB21C8" w:rsidRDefault="009E68EB" w:rsidP="009E68EB">
      <w:pPr>
        <w:spacing w:line="240" w:lineRule="auto"/>
        <w:rPr>
          <w:rFonts w:eastAsia="宋体"/>
          <w:b/>
          <w:i/>
          <w:sz w:val="21"/>
          <w:szCs w:val="30"/>
          <w:lang w:eastAsia="zh-CN"/>
        </w:rPr>
      </w:pPr>
    </w:p>
    <w:tbl>
      <w:tblPr>
        <w:tblStyle w:val="a6"/>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9"/>
        <w:gridCol w:w="1985"/>
        <w:gridCol w:w="1983"/>
        <w:gridCol w:w="1972"/>
        <w:gridCol w:w="441"/>
        <w:gridCol w:w="2410"/>
      </w:tblGrid>
      <w:tr w:rsidR="009E68EB" w:rsidRPr="0028748F" w14:paraId="0BFBDC6D" w14:textId="77777777" w:rsidTr="0091618B">
        <w:trPr>
          <w:trHeight w:val="397"/>
        </w:trPr>
        <w:tc>
          <w:tcPr>
            <w:tcW w:w="1699" w:type="dxa"/>
            <w:shd w:val="clear" w:color="auto" w:fill="F2F2F2" w:themeFill="background1" w:themeFillShade="F2"/>
            <w:vAlign w:val="center"/>
          </w:tcPr>
          <w:p w14:paraId="2B1E6A85" w14:textId="77777777" w:rsidR="009E68EB" w:rsidRPr="0028748F" w:rsidRDefault="009E68EB" w:rsidP="0091618B">
            <w:pPr>
              <w:jc w:val="center"/>
              <w:rPr>
                <w:sz w:val="24"/>
                <w:szCs w:val="24"/>
              </w:rPr>
            </w:pPr>
          </w:p>
        </w:tc>
        <w:tc>
          <w:tcPr>
            <w:tcW w:w="1985" w:type="dxa"/>
            <w:shd w:val="clear" w:color="auto" w:fill="F2F2F2" w:themeFill="background1" w:themeFillShade="F2"/>
            <w:vAlign w:val="center"/>
          </w:tcPr>
          <w:p w14:paraId="48E93E64" w14:textId="77777777" w:rsidR="009E68EB" w:rsidRPr="0028748F" w:rsidRDefault="009E68EB" w:rsidP="0091618B">
            <w:pPr>
              <w:jc w:val="center"/>
              <w:rPr>
                <w:rFonts w:eastAsia="宋体"/>
                <w:b/>
                <w:sz w:val="24"/>
                <w:szCs w:val="24"/>
                <w:lang w:eastAsia="zh-CN"/>
              </w:rPr>
            </w:pPr>
            <w:r>
              <w:rPr>
                <w:b/>
                <w:sz w:val="24"/>
                <w:szCs w:val="24"/>
              </w:rPr>
              <w:t>THU, 12/22</w:t>
            </w:r>
          </w:p>
        </w:tc>
        <w:tc>
          <w:tcPr>
            <w:tcW w:w="1983" w:type="dxa"/>
            <w:shd w:val="clear" w:color="auto" w:fill="F2F2F2" w:themeFill="background1" w:themeFillShade="F2"/>
            <w:vAlign w:val="center"/>
          </w:tcPr>
          <w:p w14:paraId="370B6682" w14:textId="77777777" w:rsidR="009E68EB" w:rsidRPr="0028748F" w:rsidRDefault="009E68EB" w:rsidP="0091618B">
            <w:pPr>
              <w:jc w:val="center"/>
              <w:rPr>
                <w:rFonts w:eastAsia="宋体"/>
                <w:b/>
                <w:sz w:val="24"/>
                <w:szCs w:val="24"/>
                <w:lang w:eastAsia="zh-CN"/>
              </w:rPr>
            </w:pPr>
            <w:r>
              <w:rPr>
                <w:b/>
                <w:sz w:val="24"/>
                <w:szCs w:val="24"/>
              </w:rPr>
              <w:t>FRI</w:t>
            </w:r>
            <w:r w:rsidRPr="00FC54A4">
              <w:rPr>
                <w:b/>
                <w:sz w:val="24"/>
                <w:szCs w:val="24"/>
              </w:rPr>
              <w:t xml:space="preserve">, </w:t>
            </w:r>
            <w:r>
              <w:rPr>
                <w:b/>
                <w:sz w:val="24"/>
                <w:szCs w:val="24"/>
              </w:rPr>
              <w:t>12</w:t>
            </w:r>
            <w:r w:rsidRPr="00FC54A4">
              <w:rPr>
                <w:b/>
                <w:sz w:val="24"/>
                <w:szCs w:val="24"/>
              </w:rPr>
              <w:t>/</w:t>
            </w:r>
            <w:r>
              <w:rPr>
                <w:b/>
                <w:sz w:val="24"/>
                <w:szCs w:val="24"/>
              </w:rPr>
              <w:t>23</w:t>
            </w:r>
          </w:p>
        </w:tc>
        <w:tc>
          <w:tcPr>
            <w:tcW w:w="1972" w:type="dxa"/>
            <w:shd w:val="clear" w:color="auto" w:fill="F2F2F2" w:themeFill="background1" w:themeFillShade="F2"/>
            <w:vAlign w:val="center"/>
          </w:tcPr>
          <w:p w14:paraId="4B685D72" w14:textId="77777777" w:rsidR="009E68EB" w:rsidRPr="0028748F" w:rsidRDefault="009E68EB" w:rsidP="0091618B">
            <w:pPr>
              <w:jc w:val="center"/>
              <w:rPr>
                <w:rFonts w:eastAsia="宋体"/>
                <w:b/>
                <w:sz w:val="24"/>
                <w:szCs w:val="24"/>
                <w:lang w:eastAsia="zh-CN"/>
              </w:rPr>
            </w:pPr>
            <w:r>
              <w:rPr>
                <w:b/>
                <w:sz w:val="24"/>
                <w:szCs w:val="24"/>
              </w:rPr>
              <w:t>SAT</w:t>
            </w:r>
            <w:r w:rsidRPr="00FC54A4">
              <w:rPr>
                <w:b/>
                <w:sz w:val="24"/>
                <w:szCs w:val="24"/>
              </w:rPr>
              <w:t xml:space="preserve">, </w:t>
            </w:r>
            <w:r>
              <w:rPr>
                <w:b/>
                <w:sz w:val="24"/>
                <w:szCs w:val="24"/>
              </w:rPr>
              <w:t>12</w:t>
            </w:r>
            <w:r w:rsidRPr="00FC54A4">
              <w:rPr>
                <w:b/>
                <w:sz w:val="24"/>
                <w:szCs w:val="24"/>
              </w:rPr>
              <w:t>/</w:t>
            </w:r>
            <w:r>
              <w:rPr>
                <w:b/>
                <w:sz w:val="24"/>
                <w:szCs w:val="24"/>
              </w:rPr>
              <w:t>24</w:t>
            </w:r>
          </w:p>
        </w:tc>
        <w:tc>
          <w:tcPr>
            <w:tcW w:w="2851" w:type="dxa"/>
            <w:gridSpan w:val="2"/>
            <w:shd w:val="clear" w:color="auto" w:fill="F2F2F2" w:themeFill="background1" w:themeFillShade="F2"/>
            <w:vAlign w:val="center"/>
          </w:tcPr>
          <w:p w14:paraId="7DD5BE8B" w14:textId="77777777" w:rsidR="009E68EB" w:rsidRPr="0028748F" w:rsidRDefault="009E68EB" w:rsidP="0091618B">
            <w:pPr>
              <w:jc w:val="center"/>
              <w:rPr>
                <w:rFonts w:eastAsia="宋体"/>
                <w:b/>
                <w:sz w:val="24"/>
                <w:szCs w:val="24"/>
                <w:lang w:eastAsia="zh-CN"/>
              </w:rPr>
            </w:pPr>
            <w:r>
              <w:rPr>
                <w:b/>
                <w:sz w:val="24"/>
                <w:szCs w:val="24"/>
              </w:rPr>
              <w:t>SUN</w:t>
            </w:r>
            <w:r w:rsidRPr="00FC54A4">
              <w:rPr>
                <w:b/>
                <w:sz w:val="24"/>
                <w:szCs w:val="24"/>
              </w:rPr>
              <w:t xml:space="preserve">, </w:t>
            </w:r>
            <w:r>
              <w:rPr>
                <w:b/>
                <w:sz w:val="24"/>
                <w:szCs w:val="24"/>
              </w:rPr>
              <w:t>12</w:t>
            </w:r>
            <w:r w:rsidRPr="00FC54A4">
              <w:rPr>
                <w:b/>
                <w:sz w:val="24"/>
                <w:szCs w:val="24"/>
              </w:rPr>
              <w:t>/</w:t>
            </w:r>
            <w:r>
              <w:rPr>
                <w:b/>
                <w:sz w:val="24"/>
                <w:szCs w:val="24"/>
              </w:rPr>
              <w:t>25</w:t>
            </w:r>
          </w:p>
        </w:tc>
      </w:tr>
      <w:tr w:rsidR="009E68EB" w:rsidRPr="0028748F" w14:paraId="54DBD9BA" w14:textId="77777777" w:rsidTr="0091618B">
        <w:trPr>
          <w:trHeight w:val="397"/>
        </w:trPr>
        <w:tc>
          <w:tcPr>
            <w:tcW w:w="1699" w:type="dxa"/>
            <w:shd w:val="clear" w:color="auto" w:fill="F2F2F2" w:themeFill="background1" w:themeFillShade="F2"/>
            <w:vAlign w:val="center"/>
          </w:tcPr>
          <w:p w14:paraId="5843F3E0" w14:textId="77777777" w:rsidR="009E68EB" w:rsidRPr="00AA2A52" w:rsidRDefault="009E68EB" w:rsidP="0091618B">
            <w:pPr>
              <w:jc w:val="center"/>
              <w:rPr>
                <w:b/>
                <w:sz w:val="24"/>
                <w:szCs w:val="24"/>
              </w:rPr>
            </w:pPr>
            <w:r>
              <w:rPr>
                <w:b/>
                <w:sz w:val="24"/>
                <w:szCs w:val="24"/>
              </w:rPr>
              <w:t xml:space="preserve">9:00 </w:t>
            </w:r>
            <w:r w:rsidRPr="0028748F">
              <w:rPr>
                <w:rFonts w:cstheme="minorHAnsi"/>
                <w:b/>
                <w:sz w:val="24"/>
                <w:szCs w:val="24"/>
              </w:rPr>
              <w:t xml:space="preserve">– </w:t>
            </w:r>
            <w:r w:rsidRPr="00AA2A52">
              <w:rPr>
                <w:b/>
                <w:sz w:val="24"/>
                <w:szCs w:val="24"/>
              </w:rPr>
              <w:t>10:20</w:t>
            </w:r>
          </w:p>
        </w:tc>
        <w:tc>
          <w:tcPr>
            <w:tcW w:w="1985" w:type="dxa"/>
            <w:vMerge w:val="restart"/>
            <w:shd w:val="clear" w:color="auto" w:fill="CCC0D9" w:themeFill="accent4" w:themeFillTint="66"/>
            <w:vAlign w:val="center"/>
          </w:tcPr>
          <w:p w14:paraId="41EFADA5" w14:textId="77777777" w:rsidR="009E68EB" w:rsidRPr="0028748F" w:rsidRDefault="009E68EB" w:rsidP="0091618B">
            <w:pPr>
              <w:jc w:val="center"/>
              <w:rPr>
                <w:sz w:val="24"/>
                <w:szCs w:val="24"/>
              </w:rPr>
            </w:pPr>
            <w:r w:rsidRPr="0028748F">
              <w:rPr>
                <w:rFonts w:eastAsia="宋体" w:hint="eastAsia"/>
                <w:sz w:val="24"/>
                <w:szCs w:val="24"/>
                <w:lang w:val="en-CA" w:eastAsia="zh-CN"/>
              </w:rPr>
              <w:t>Pre-session technical and discussion forums</w:t>
            </w:r>
          </w:p>
        </w:tc>
        <w:tc>
          <w:tcPr>
            <w:tcW w:w="6806" w:type="dxa"/>
            <w:gridSpan w:val="4"/>
            <w:shd w:val="clear" w:color="auto" w:fill="9BBB59" w:themeFill="accent3"/>
            <w:vAlign w:val="center"/>
          </w:tcPr>
          <w:p w14:paraId="22E5618B" w14:textId="77777777" w:rsidR="009E68EB" w:rsidRPr="0028748F" w:rsidRDefault="009E68EB" w:rsidP="0091618B">
            <w:pPr>
              <w:jc w:val="center"/>
              <w:rPr>
                <w:sz w:val="24"/>
                <w:szCs w:val="24"/>
              </w:rPr>
            </w:pPr>
            <w:r>
              <w:rPr>
                <w:rFonts w:eastAsia="宋体" w:hint="eastAsia"/>
                <w:sz w:val="24"/>
                <w:szCs w:val="24"/>
                <w:lang w:eastAsia="zh-CN"/>
              </w:rPr>
              <w:t>Plenary</w:t>
            </w:r>
            <w:r w:rsidRPr="0028748F">
              <w:rPr>
                <w:sz w:val="24"/>
                <w:szCs w:val="24"/>
              </w:rPr>
              <w:t xml:space="preserve"> Presentation</w:t>
            </w:r>
          </w:p>
        </w:tc>
      </w:tr>
      <w:tr w:rsidR="009E68EB" w:rsidRPr="0028748F" w14:paraId="73A95631" w14:textId="77777777" w:rsidTr="0091618B">
        <w:trPr>
          <w:trHeight w:val="397"/>
        </w:trPr>
        <w:tc>
          <w:tcPr>
            <w:tcW w:w="1699" w:type="dxa"/>
            <w:shd w:val="clear" w:color="auto" w:fill="F2F2F2" w:themeFill="background1" w:themeFillShade="F2"/>
            <w:vAlign w:val="center"/>
          </w:tcPr>
          <w:p w14:paraId="113C924F" w14:textId="77777777" w:rsidR="009E68EB" w:rsidRPr="0028748F" w:rsidRDefault="009E68EB" w:rsidP="0091618B">
            <w:pPr>
              <w:jc w:val="center"/>
              <w:rPr>
                <w:rFonts w:cstheme="minorHAnsi"/>
                <w:b/>
                <w:sz w:val="24"/>
                <w:szCs w:val="24"/>
              </w:rPr>
            </w:pPr>
            <w:r w:rsidRPr="00AA2A52">
              <w:rPr>
                <w:rFonts w:cstheme="minorHAnsi" w:hint="eastAsia"/>
                <w:b/>
                <w:sz w:val="24"/>
                <w:szCs w:val="24"/>
              </w:rPr>
              <w:t>10:20</w:t>
            </w:r>
            <w:r>
              <w:rPr>
                <w:b/>
                <w:sz w:val="24"/>
                <w:szCs w:val="24"/>
              </w:rPr>
              <w:t xml:space="preserve"> </w:t>
            </w:r>
            <w:r w:rsidRPr="0028748F">
              <w:rPr>
                <w:rFonts w:cstheme="minorHAnsi"/>
                <w:b/>
                <w:sz w:val="24"/>
                <w:szCs w:val="24"/>
              </w:rPr>
              <w:t xml:space="preserve">– </w:t>
            </w:r>
            <w:r w:rsidRPr="00AA2A52">
              <w:rPr>
                <w:rFonts w:cstheme="minorHAnsi" w:hint="eastAsia"/>
                <w:b/>
                <w:sz w:val="24"/>
                <w:szCs w:val="24"/>
              </w:rPr>
              <w:t>10:</w:t>
            </w:r>
            <w:r>
              <w:rPr>
                <w:rFonts w:cstheme="minorHAnsi"/>
                <w:b/>
                <w:sz w:val="24"/>
                <w:szCs w:val="24"/>
              </w:rPr>
              <w:t>3</w:t>
            </w:r>
            <w:r w:rsidRPr="00AA2A52">
              <w:rPr>
                <w:rFonts w:cstheme="minorHAnsi" w:hint="eastAsia"/>
                <w:b/>
                <w:sz w:val="24"/>
                <w:szCs w:val="24"/>
              </w:rPr>
              <w:t>0</w:t>
            </w:r>
          </w:p>
        </w:tc>
        <w:tc>
          <w:tcPr>
            <w:tcW w:w="1985" w:type="dxa"/>
            <w:vMerge/>
            <w:shd w:val="clear" w:color="auto" w:fill="CCC0D9" w:themeFill="accent4" w:themeFillTint="66"/>
            <w:vAlign w:val="center"/>
          </w:tcPr>
          <w:p w14:paraId="5BC59D17" w14:textId="77777777" w:rsidR="009E68EB" w:rsidRPr="0028748F" w:rsidRDefault="009E68EB" w:rsidP="0091618B">
            <w:pPr>
              <w:jc w:val="center"/>
              <w:rPr>
                <w:rFonts w:eastAsia="宋体"/>
                <w:sz w:val="24"/>
                <w:szCs w:val="24"/>
                <w:lang w:val="en-CA" w:eastAsia="zh-CN"/>
              </w:rPr>
            </w:pPr>
          </w:p>
        </w:tc>
        <w:tc>
          <w:tcPr>
            <w:tcW w:w="6806" w:type="dxa"/>
            <w:gridSpan w:val="4"/>
            <w:shd w:val="clear" w:color="auto" w:fill="FBD4B4" w:themeFill="accent6" w:themeFillTint="66"/>
            <w:vAlign w:val="center"/>
          </w:tcPr>
          <w:p w14:paraId="472864A1" w14:textId="77777777" w:rsidR="009E68EB" w:rsidRPr="0028748F" w:rsidRDefault="009E68EB" w:rsidP="0091618B">
            <w:pPr>
              <w:jc w:val="center"/>
              <w:rPr>
                <w:sz w:val="24"/>
                <w:szCs w:val="24"/>
              </w:rPr>
            </w:pPr>
            <w:r w:rsidRPr="00395E3D">
              <w:rPr>
                <w:rFonts w:ascii="Calibri" w:eastAsia="MS Mincho" w:hAnsi="Calibri" w:cs="Times New Roman"/>
                <w:szCs w:val="20"/>
              </w:rPr>
              <w:t>Coffee &amp; Tea Break</w:t>
            </w:r>
          </w:p>
        </w:tc>
      </w:tr>
      <w:tr w:rsidR="009E68EB" w:rsidRPr="0028748F" w14:paraId="26CFCD10" w14:textId="77777777" w:rsidTr="0091618B">
        <w:trPr>
          <w:trHeight w:val="397"/>
        </w:trPr>
        <w:tc>
          <w:tcPr>
            <w:tcW w:w="1699" w:type="dxa"/>
            <w:shd w:val="clear" w:color="auto" w:fill="F2F2F2" w:themeFill="background1" w:themeFillShade="F2"/>
            <w:vAlign w:val="center"/>
          </w:tcPr>
          <w:p w14:paraId="425C909C" w14:textId="77777777" w:rsidR="009E68EB" w:rsidRPr="0028748F" w:rsidRDefault="009E68EB" w:rsidP="0091618B">
            <w:pPr>
              <w:jc w:val="center"/>
              <w:rPr>
                <w:rFonts w:cstheme="minorHAnsi"/>
                <w:b/>
                <w:sz w:val="24"/>
                <w:szCs w:val="24"/>
              </w:rPr>
            </w:pPr>
            <w:r w:rsidRPr="00AA2A52">
              <w:rPr>
                <w:rFonts w:cstheme="minorHAnsi" w:hint="eastAsia"/>
                <w:b/>
                <w:sz w:val="24"/>
                <w:szCs w:val="24"/>
              </w:rPr>
              <w:t>10:</w:t>
            </w:r>
            <w:r>
              <w:rPr>
                <w:rFonts w:cstheme="minorHAnsi"/>
                <w:b/>
                <w:sz w:val="24"/>
                <w:szCs w:val="24"/>
              </w:rPr>
              <w:t>3</w:t>
            </w:r>
            <w:r w:rsidRPr="00AA2A52">
              <w:rPr>
                <w:rFonts w:cstheme="minorHAnsi" w:hint="eastAsia"/>
                <w:b/>
                <w:sz w:val="24"/>
                <w:szCs w:val="24"/>
              </w:rPr>
              <w:t>0</w:t>
            </w:r>
            <w:r>
              <w:rPr>
                <w:b/>
                <w:sz w:val="24"/>
                <w:szCs w:val="24"/>
              </w:rPr>
              <w:t xml:space="preserve"> </w:t>
            </w:r>
            <w:r w:rsidRPr="0028748F">
              <w:rPr>
                <w:rFonts w:cstheme="minorHAnsi"/>
                <w:b/>
                <w:sz w:val="24"/>
                <w:szCs w:val="24"/>
              </w:rPr>
              <w:t xml:space="preserve">– </w:t>
            </w:r>
            <w:r w:rsidRPr="00AA2A52">
              <w:rPr>
                <w:rFonts w:cstheme="minorHAnsi" w:hint="eastAsia"/>
                <w:b/>
                <w:sz w:val="24"/>
                <w:szCs w:val="24"/>
              </w:rPr>
              <w:t>12:</w:t>
            </w:r>
            <w:r>
              <w:rPr>
                <w:rFonts w:cstheme="minorHAnsi"/>
                <w:b/>
                <w:sz w:val="24"/>
                <w:szCs w:val="24"/>
              </w:rPr>
              <w:t>0</w:t>
            </w:r>
            <w:r w:rsidRPr="00AA2A52">
              <w:rPr>
                <w:rFonts w:cstheme="minorHAnsi" w:hint="eastAsia"/>
                <w:b/>
                <w:sz w:val="24"/>
                <w:szCs w:val="24"/>
              </w:rPr>
              <w:t>0</w:t>
            </w:r>
          </w:p>
        </w:tc>
        <w:tc>
          <w:tcPr>
            <w:tcW w:w="1985" w:type="dxa"/>
            <w:vMerge/>
            <w:shd w:val="clear" w:color="auto" w:fill="CCC0D9" w:themeFill="accent4" w:themeFillTint="66"/>
            <w:vAlign w:val="center"/>
          </w:tcPr>
          <w:p w14:paraId="74247F6B" w14:textId="77777777" w:rsidR="009E68EB" w:rsidRPr="0028748F" w:rsidRDefault="009E68EB" w:rsidP="0091618B">
            <w:pPr>
              <w:jc w:val="center"/>
              <w:rPr>
                <w:sz w:val="24"/>
                <w:szCs w:val="24"/>
              </w:rPr>
            </w:pPr>
          </w:p>
        </w:tc>
        <w:tc>
          <w:tcPr>
            <w:tcW w:w="6806" w:type="dxa"/>
            <w:gridSpan w:val="4"/>
            <w:shd w:val="clear" w:color="auto" w:fill="B6DDE8" w:themeFill="accent5" w:themeFillTint="66"/>
            <w:vAlign w:val="center"/>
          </w:tcPr>
          <w:p w14:paraId="37392867" w14:textId="77777777" w:rsidR="009E68EB" w:rsidRPr="0028748F" w:rsidRDefault="009E68EB" w:rsidP="0091618B">
            <w:pPr>
              <w:jc w:val="center"/>
              <w:rPr>
                <w:rFonts w:eastAsia="宋体"/>
                <w:sz w:val="24"/>
                <w:szCs w:val="24"/>
                <w:lang w:eastAsia="zh-CN"/>
              </w:rPr>
            </w:pPr>
            <w:r w:rsidRPr="0028748F">
              <w:rPr>
                <w:sz w:val="24"/>
                <w:szCs w:val="24"/>
              </w:rPr>
              <w:t>Oral Presentation</w:t>
            </w:r>
          </w:p>
        </w:tc>
      </w:tr>
      <w:tr w:rsidR="009E68EB" w:rsidRPr="0028748F" w14:paraId="0FEA8459" w14:textId="77777777" w:rsidTr="0091618B">
        <w:trPr>
          <w:trHeight w:val="397"/>
        </w:trPr>
        <w:tc>
          <w:tcPr>
            <w:tcW w:w="1699" w:type="dxa"/>
            <w:shd w:val="clear" w:color="auto" w:fill="F2F2F2" w:themeFill="background1" w:themeFillShade="F2"/>
            <w:vAlign w:val="center"/>
          </w:tcPr>
          <w:p w14:paraId="0CFAA9E5" w14:textId="77777777" w:rsidR="009E68EB" w:rsidRPr="0028748F" w:rsidRDefault="009E68EB" w:rsidP="0091618B">
            <w:pPr>
              <w:jc w:val="center"/>
              <w:rPr>
                <w:rFonts w:cstheme="minorHAnsi"/>
                <w:b/>
                <w:sz w:val="24"/>
                <w:szCs w:val="24"/>
              </w:rPr>
            </w:pPr>
            <w:r w:rsidRPr="00AA2A52">
              <w:rPr>
                <w:b/>
                <w:sz w:val="24"/>
                <w:szCs w:val="24"/>
              </w:rPr>
              <w:t>12:1</w:t>
            </w:r>
            <w:r>
              <w:rPr>
                <w:b/>
                <w:sz w:val="24"/>
                <w:szCs w:val="24"/>
              </w:rPr>
              <w:t>0</w:t>
            </w:r>
            <w:r w:rsidRPr="00AA2A52">
              <w:rPr>
                <w:b/>
                <w:sz w:val="24"/>
                <w:szCs w:val="24"/>
              </w:rPr>
              <w:t xml:space="preserve"> – 13:</w:t>
            </w:r>
            <w:r>
              <w:rPr>
                <w:b/>
                <w:sz w:val="24"/>
                <w:szCs w:val="24"/>
              </w:rPr>
              <w:t>00</w:t>
            </w:r>
          </w:p>
        </w:tc>
        <w:tc>
          <w:tcPr>
            <w:tcW w:w="1985" w:type="dxa"/>
            <w:vMerge w:val="restart"/>
            <w:shd w:val="clear" w:color="auto" w:fill="DDD9C3" w:themeFill="background2" w:themeFillShade="E6"/>
            <w:vAlign w:val="center"/>
          </w:tcPr>
          <w:p w14:paraId="075469D2" w14:textId="77777777" w:rsidR="009E68EB" w:rsidRPr="0028748F" w:rsidRDefault="009E68EB" w:rsidP="0091618B">
            <w:pPr>
              <w:jc w:val="center"/>
              <w:rPr>
                <w:sz w:val="24"/>
                <w:szCs w:val="24"/>
              </w:rPr>
            </w:pPr>
          </w:p>
        </w:tc>
        <w:tc>
          <w:tcPr>
            <w:tcW w:w="4396" w:type="dxa"/>
            <w:gridSpan w:val="3"/>
            <w:tcBorders>
              <w:bottom w:val="single" w:sz="4" w:space="0" w:color="auto"/>
            </w:tcBorders>
            <w:shd w:val="clear" w:color="auto" w:fill="FBD4B4" w:themeFill="accent6" w:themeFillTint="66"/>
            <w:vAlign w:val="center"/>
          </w:tcPr>
          <w:p w14:paraId="4C6C5689" w14:textId="77777777" w:rsidR="009E68EB" w:rsidRPr="0028748F" w:rsidRDefault="009E68EB" w:rsidP="0091618B">
            <w:pPr>
              <w:jc w:val="center"/>
              <w:rPr>
                <w:sz w:val="24"/>
                <w:szCs w:val="24"/>
              </w:rPr>
            </w:pPr>
            <w:r w:rsidRPr="00BB71C4">
              <w:rPr>
                <w:rFonts w:ascii="Calibri" w:eastAsia="MS Mincho" w:hAnsi="Calibri" w:cs="Times New Roman"/>
                <w:szCs w:val="20"/>
              </w:rPr>
              <w:t>Lunch Break</w:t>
            </w:r>
          </w:p>
        </w:tc>
        <w:tc>
          <w:tcPr>
            <w:tcW w:w="2410" w:type="dxa"/>
            <w:vMerge w:val="restart"/>
            <w:shd w:val="clear" w:color="auto" w:fill="F5822B"/>
            <w:vAlign w:val="center"/>
          </w:tcPr>
          <w:p w14:paraId="734096EA" w14:textId="77777777" w:rsidR="009E68EB" w:rsidRPr="0028748F" w:rsidRDefault="009E68EB" w:rsidP="0091618B">
            <w:pPr>
              <w:jc w:val="center"/>
              <w:rPr>
                <w:sz w:val="24"/>
                <w:szCs w:val="24"/>
              </w:rPr>
            </w:pPr>
            <w:r>
              <w:rPr>
                <w:rFonts w:eastAsia="PMingLiU" w:cstheme="minorHAnsi"/>
                <w:b/>
                <w:szCs w:val="20"/>
                <w:lang w:eastAsia="zh-CN"/>
              </w:rPr>
              <w:t>Conference Excursion</w:t>
            </w:r>
          </w:p>
        </w:tc>
      </w:tr>
      <w:tr w:rsidR="009E68EB" w:rsidRPr="0028748F" w14:paraId="72BADB3E" w14:textId="77777777" w:rsidTr="0091618B">
        <w:trPr>
          <w:trHeight w:val="397"/>
        </w:trPr>
        <w:tc>
          <w:tcPr>
            <w:tcW w:w="1699" w:type="dxa"/>
            <w:tcBorders>
              <w:bottom w:val="single" w:sz="4" w:space="0" w:color="auto"/>
            </w:tcBorders>
            <w:shd w:val="clear" w:color="auto" w:fill="F2F2F2" w:themeFill="background1" w:themeFillShade="F2"/>
            <w:vAlign w:val="center"/>
          </w:tcPr>
          <w:p w14:paraId="32E40F31" w14:textId="77777777" w:rsidR="009E68EB" w:rsidRPr="0028748F" w:rsidRDefault="009E68EB" w:rsidP="0091618B">
            <w:pPr>
              <w:jc w:val="center"/>
              <w:rPr>
                <w:rFonts w:eastAsia="宋体" w:cstheme="minorHAnsi"/>
                <w:b/>
                <w:sz w:val="24"/>
                <w:szCs w:val="24"/>
                <w:lang w:eastAsia="zh-CN"/>
              </w:rPr>
            </w:pPr>
            <w:r w:rsidRPr="00AA2A52">
              <w:rPr>
                <w:b/>
                <w:sz w:val="24"/>
                <w:szCs w:val="24"/>
              </w:rPr>
              <w:t>13:</w:t>
            </w:r>
            <w:r>
              <w:rPr>
                <w:b/>
                <w:sz w:val="24"/>
                <w:szCs w:val="24"/>
              </w:rPr>
              <w:t>1</w:t>
            </w:r>
            <w:r w:rsidRPr="00AA2A52">
              <w:rPr>
                <w:b/>
                <w:sz w:val="24"/>
                <w:szCs w:val="24"/>
              </w:rPr>
              <w:t>0 – 14:</w:t>
            </w:r>
            <w:r>
              <w:rPr>
                <w:b/>
                <w:sz w:val="24"/>
                <w:szCs w:val="24"/>
              </w:rPr>
              <w:t>4</w:t>
            </w:r>
            <w:r w:rsidRPr="00AA2A52">
              <w:rPr>
                <w:b/>
                <w:sz w:val="24"/>
                <w:szCs w:val="24"/>
              </w:rPr>
              <w:t>0</w:t>
            </w:r>
          </w:p>
        </w:tc>
        <w:tc>
          <w:tcPr>
            <w:tcW w:w="1985" w:type="dxa"/>
            <w:vMerge/>
            <w:shd w:val="clear" w:color="auto" w:fill="DDD9C3" w:themeFill="background2" w:themeFillShade="E6"/>
            <w:vAlign w:val="center"/>
          </w:tcPr>
          <w:p w14:paraId="7227A1DD" w14:textId="77777777" w:rsidR="009E68EB" w:rsidRPr="0028748F" w:rsidRDefault="009E68EB" w:rsidP="0091618B">
            <w:pPr>
              <w:jc w:val="center"/>
              <w:rPr>
                <w:sz w:val="24"/>
                <w:szCs w:val="24"/>
              </w:rPr>
            </w:pPr>
          </w:p>
        </w:tc>
        <w:tc>
          <w:tcPr>
            <w:tcW w:w="4396" w:type="dxa"/>
            <w:gridSpan w:val="3"/>
            <w:shd w:val="clear" w:color="auto" w:fill="DDD9C3" w:themeFill="background2" w:themeFillShade="E6"/>
            <w:vAlign w:val="center"/>
          </w:tcPr>
          <w:p w14:paraId="75799E08" w14:textId="77777777" w:rsidR="009E68EB" w:rsidRPr="009755C0" w:rsidRDefault="009E68EB" w:rsidP="0091618B">
            <w:pPr>
              <w:jc w:val="center"/>
              <w:rPr>
                <w:rFonts w:eastAsia="宋体"/>
                <w:sz w:val="24"/>
                <w:szCs w:val="24"/>
                <w:lang w:eastAsia="zh-CN"/>
              </w:rPr>
            </w:pPr>
            <w:r w:rsidRPr="0028748F">
              <w:rPr>
                <w:sz w:val="24"/>
                <w:szCs w:val="24"/>
              </w:rPr>
              <w:t>Oral Presentation</w:t>
            </w:r>
          </w:p>
        </w:tc>
        <w:tc>
          <w:tcPr>
            <w:tcW w:w="2410" w:type="dxa"/>
            <w:vMerge/>
            <w:shd w:val="clear" w:color="auto" w:fill="F5822B"/>
            <w:vAlign w:val="center"/>
          </w:tcPr>
          <w:p w14:paraId="55B097C2" w14:textId="77777777" w:rsidR="009E68EB" w:rsidRPr="0028748F" w:rsidRDefault="009E68EB" w:rsidP="0091618B">
            <w:pPr>
              <w:jc w:val="center"/>
              <w:rPr>
                <w:rFonts w:ascii="Calibri" w:eastAsia="MS Mincho" w:hAnsi="Calibri" w:cs="Times New Roman"/>
                <w:sz w:val="24"/>
                <w:szCs w:val="24"/>
                <w:lang w:val="en-CA"/>
              </w:rPr>
            </w:pPr>
          </w:p>
        </w:tc>
      </w:tr>
      <w:tr w:rsidR="009E68EB" w:rsidRPr="0028748F" w14:paraId="02F57C1D" w14:textId="77777777" w:rsidTr="0091618B">
        <w:trPr>
          <w:trHeight w:val="397"/>
        </w:trPr>
        <w:tc>
          <w:tcPr>
            <w:tcW w:w="1699" w:type="dxa"/>
            <w:tcBorders>
              <w:bottom w:val="single" w:sz="4" w:space="0" w:color="auto"/>
            </w:tcBorders>
            <w:shd w:val="clear" w:color="auto" w:fill="F2F2F2" w:themeFill="background1" w:themeFillShade="F2"/>
            <w:vAlign w:val="center"/>
          </w:tcPr>
          <w:p w14:paraId="0579DDB3" w14:textId="77777777" w:rsidR="009E68EB" w:rsidRPr="0028748F" w:rsidRDefault="009E68EB" w:rsidP="0091618B">
            <w:pPr>
              <w:jc w:val="center"/>
              <w:rPr>
                <w:rFonts w:eastAsia="宋体" w:cstheme="minorHAnsi"/>
                <w:b/>
                <w:sz w:val="24"/>
                <w:szCs w:val="24"/>
                <w:lang w:eastAsia="zh-CN"/>
              </w:rPr>
            </w:pPr>
            <w:r w:rsidRPr="00AA2A52">
              <w:rPr>
                <w:b/>
                <w:sz w:val="24"/>
                <w:szCs w:val="24"/>
              </w:rPr>
              <w:t>14:</w:t>
            </w:r>
            <w:r>
              <w:rPr>
                <w:b/>
                <w:sz w:val="24"/>
                <w:szCs w:val="24"/>
              </w:rPr>
              <w:t>4</w:t>
            </w:r>
            <w:r w:rsidRPr="00AA2A52">
              <w:rPr>
                <w:b/>
                <w:sz w:val="24"/>
                <w:szCs w:val="24"/>
              </w:rPr>
              <w:t>0 – 1</w:t>
            </w:r>
            <w:r>
              <w:rPr>
                <w:b/>
                <w:sz w:val="24"/>
                <w:szCs w:val="24"/>
              </w:rPr>
              <w:t>4</w:t>
            </w:r>
            <w:r w:rsidRPr="00AA2A52">
              <w:rPr>
                <w:b/>
                <w:sz w:val="24"/>
                <w:szCs w:val="24"/>
              </w:rPr>
              <w:t>:</w:t>
            </w:r>
            <w:r>
              <w:rPr>
                <w:b/>
                <w:sz w:val="24"/>
                <w:szCs w:val="24"/>
              </w:rPr>
              <w:t>5</w:t>
            </w:r>
            <w:r w:rsidRPr="00AA2A52">
              <w:rPr>
                <w:b/>
                <w:sz w:val="24"/>
                <w:szCs w:val="24"/>
              </w:rPr>
              <w:t>0</w:t>
            </w:r>
          </w:p>
        </w:tc>
        <w:tc>
          <w:tcPr>
            <w:tcW w:w="1985" w:type="dxa"/>
            <w:vMerge/>
            <w:shd w:val="clear" w:color="auto" w:fill="948A54" w:themeFill="background2" w:themeFillShade="80"/>
            <w:vAlign w:val="center"/>
          </w:tcPr>
          <w:p w14:paraId="2F3ADF64" w14:textId="77777777" w:rsidR="009E68EB" w:rsidRPr="0028748F" w:rsidRDefault="009E68EB" w:rsidP="0091618B">
            <w:pPr>
              <w:jc w:val="center"/>
              <w:rPr>
                <w:sz w:val="24"/>
                <w:szCs w:val="24"/>
              </w:rPr>
            </w:pPr>
          </w:p>
        </w:tc>
        <w:tc>
          <w:tcPr>
            <w:tcW w:w="4396" w:type="dxa"/>
            <w:gridSpan w:val="3"/>
            <w:shd w:val="clear" w:color="auto" w:fill="FBD4B4" w:themeFill="accent6" w:themeFillTint="66"/>
            <w:vAlign w:val="center"/>
          </w:tcPr>
          <w:p w14:paraId="0098BE1F" w14:textId="77777777" w:rsidR="009E68EB" w:rsidRPr="009755C0" w:rsidRDefault="009E68EB" w:rsidP="0091618B">
            <w:pPr>
              <w:jc w:val="center"/>
              <w:rPr>
                <w:rFonts w:eastAsia="宋体"/>
                <w:sz w:val="24"/>
                <w:szCs w:val="24"/>
                <w:lang w:eastAsia="zh-CN"/>
              </w:rPr>
            </w:pPr>
            <w:r w:rsidRPr="0028748F">
              <w:rPr>
                <w:sz w:val="24"/>
                <w:szCs w:val="24"/>
              </w:rPr>
              <w:t>Coffee &amp; Tea Break</w:t>
            </w:r>
          </w:p>
        </w:tc>
        <w:tc>
          <w:tcPr>
            <w:tcW w:w="2410" w:type="dxa"/>
            <w:vMerge/>
            <w:shd w:val="clear" w:color="auto" w:fill="F5822B"/>
            <w:vAlign w:val="center"/>
          </w:tcPr>
          <w:p w14:paraId="7EC266FA" w14:textId="77777777" w:rsidR="009E68EB" w:rsidRPr="0028748F" w:rsidRDefault="009E68EB" w:rsidP="0091618B">
            <w:pPr>
              <w:jc w:val="center"/>
              <w:rPr>
                <w:sz w:val="24"/>
                <w:szCs w:val="24"/>
              </w:rPr>
            </w:pPr>
          </w:p>
        </w:tc>
      </w:tr>
      <w:tr w:rsidR="009E68EB" w:rsidRPr="0028748F" w14:paraId="6C15F506" w14:textId="77777777" w:rsidTr="0091618B">
        <w:trPr>
          <w:trHeight w:val="397"/>
        </w:trPr>
        <w:tc>
          <w:tcPr>
            <w:tcW w:w="1699" w:type="dxa"/>
            <w:tcBorders>
              <w:top w:val="single" w:sz="4" w:space="0" w:color="auto"/>
            </w:tcBorders>
            <w:shd w:val="clear" w:color="auto" w:fill="F2F2F2" w:themeFill="background1" w:themeFillShade="F2"/>
            <w:vAlign w:val="center"/>
          </w:tcPr>
          <w:p w14:paraId="1EA703C8" w14:textId="009F587F" w:rsidR="009E68EB" w:rsidRPr="0028748F" w:rsidRDefault="009E68EB" w:rsidP="00BA3ABF">
            <w:pPr>
              <w:jc w:val="center"/>
              <w:rPr>
                <w:rFonts w:cstheme="minorHAnsi"/>
                <w:b/>
                <w:sz w:val="24"/>
                <w:szCs w:val="24"/>
              </w:rPr>
            </w:pPr>
            <w:r w:rsidRPr="00AA2A52">
              <w:rPr>
                <w:b/>
                <w:sz w:val="24"/>
                <w:szCs w:val="24"/>
              </w:rPr>
              <w:t>1</w:t>
            </w:r>
            <w:r>
              <w:rPr>
                <w:b/>
                <w:sz w:val="24"/>
                <w:szCs w:val="24"/>
              </w:rPr>
              <w:t>4:5</w:t>
            </w:r>
            <w:r w:rsidRPr="00AA2A52">
              <w:rPr>
                <w:b/>
                <w:sz w:val="24"/>
                <w:szCs w:val="24"/>
              </w:rPr>
              <w:t>0 – 1</w:t>
            </w:r>
            <w:r w:rsidR="00BA3ABF">
              <w:rPr>
                <w:b/>
                <w:sz w:val="24"/>
                <w:szCs w:val="24"/>
              </w:rPr>
              <w:t>6</w:t>
            </w:r>
            <w:r w:rsidRPr="00AA2A52">
              <w:rPr>
                <w:b/>
                <w:sz w:val="24"/>
                <w:szCs w:val="24"/>
              </w:rPr>
              <w:t>:</w:t>
            </w:r>
            <w:r w:rsidR="00BA3ABF">
              <w:rPr>
                <w:b/>
                <w:sz w:val="24"/>
                <w:szCs w:val="24"/>
              </w:rPr>
              <w:t>3</w:t>
            </w:r>
            <w:r w:rsidRPr="00AA2A52">
              <w:rPr>
                <w:b/>
                <w:sz w:val="24"/>
                <w:szCs w:val="24"/>
              </w:rPr>
              <w:t>0</w:t>
            </w:r>
          </w:p>
        </w:tc>
        <w:tc>
          <w:tcPr>
            <w:tcW w:w="1985" w:type="dxa"/>
            <w:vMerge w:val="restart"/>
            <w:tcBorders>
              <w:bottom w:val="single" w:sz="4" w:space="0" w:color="auto"/>
            </w:tcBorders>
            <w:shd w:val="clear" w:color="auto" w:fill="948A54" w:themeFill="background2" w:themeFillShade="80"/>
            <w:vAlign w:val="center"/>
          </w:tcPr>
          <w:p w14:paraId="0848DFB0" w14:textId="77777777" w:rsidR="009E68EB" w:rsidRPr="0028748F" w:rsidRDefault="009E68EB" w:rsidP="0091618B">
            <w:pPr>
              <w:jc w:val="center"/>
              <w:rPr>
                <w:sz w:val="24"/>
                <w:szCs w:val="24"/>
              </w:rPr>
            </w:pPr>
            <w:r w:rsidRPr="0028748F">
              <w:rPr>
                <w:rFonts w:ascii="Calibri" w:eastAsia="MS Mincho" w:hAnsi="Calibri" w:cs="Times New Roman"/>
                <w:sz w:val="24"/>
                <w:szCs w:val="24"/>
              </w:rPr>
              <w:t>Conference Registration</w:t>
            </w:r>
          </w:p>
        </w:tc>
        <w:tc>
          <w:tcPr>
            <w:tcW w:w="4396" w:type="dxa"/>
            <w:gridSpan w:val="3"/>
            <w:tcBorders>
              <w:bottom w:val="single" w:sz="4" w:space="0" w:color="auto"/>
            </w:tcBorders>
            <w:shd w:val="clear" w:color="auto" w:fill="DDD9C3" w:themeFill="background2" w:themeFillShade="E6"/>
            <w:vAlign w:val="center"/>
          </w:tcPr>
          <w:p w14:paraId="6EBA06C0" w14:textId="77777777" w:rsidR="009E68EB" w:rsidRPr="009755C0" w:rsidRDefault="009E68EB" w:rsidP="0091618B">
            <w:pPr>
              <w:jc w:val="center"/>
              <w:rPr>
                <w:rFonts w:eastAsia="宋体"/>
                <w:sz w:val="24"/>
                <w:szCs w:val="24"/>
                <w:lang w:eastAsia="zh-CN"/>
              </w:rPr>
            </w:pPr>
            <w:r w:rsidRPr="0028748F">
              <w:rPr>
                <w:sz w:val="24"/>
                <w:szCs w:val="24"/>
              </w:rPr>
              <w:t>Oral Presentation</w:t>
            </w:r>
          </w:p>
        </w:tc>
        <w:tc>
          <w:tcPr>
            <w:tcW w:w="2410" w:type="dxa"/>
            <w:vMerge/>
            <w:shd w:val="clear" w:color="auto" w:fill="F5822B"/>
            <w:vAlign w:val="center"/>
          </w:tcPr>
          <w:p w14:paraId="71A1ED35" w14:textId="77777777" w:rsidR="009E68EB" w:rsidRPr="0028748F" w:rsidRDefault="009E68EB" w:rsidP="0091618B">
            <w:pPr>
              <w:jc w:val="center"/>
              <w:rPr>
                <w:sz w:val="24"/>
                <w:szCs w:val="24"/>
              </w:rPr>
            </w:pPr>
          </w:p>
        </w:tc>
      </w:tr>
      <w:tr w:rsidR="009E68EB" w:rsidRPr="0028748F" w14:paraId="1B1A8BC6" w14:textId="77777777" w:rsidTr="0091618B">
        <w:trPr>
          <w:trHeight w:val="397"/>
        </w:trPr>
        <w:tc>
          <w:tcPr>
            <w:tcW w:w="1699" w:type="dxa"/>
            <w:shd w:val="clear" w:color="auto" w:fill="F2F2F2" w:themeFill="background1" w:themeFillShade="F2"/>
            <w:vAlign w:val="center"/>
          </w:tcPr>
          <w:p w14:paraId="2165E13D" w14:textId="77777777" w:rsidR="009E68EB" w:rsidRPr="0028748F" w:rsidRDefault="009E68EB" w:rsidP="0091618B">
            <w:pPr>
              <w:jc w:val="center"/>
              <w:rPr>
                <w:rFonts w:cstheme="minorHAnsi"/>
                <w:b/>
                <w:sz w:val="24"/>
                <w:szCs w:val="24"/>
              </w:rPr>
            </w:pPr>
            <w:r w:rsidRPr="00AA2A52">
              <w:rPr>
                <w:b/>
                <w:sz w:val="24"/>
                <w:szCs w:val="24"/>
              </w:rPr>
              <w:t>17:00 –18:30</w:t>
            </w:r>
          </w:p>
        </w:tc>
        <w:tc>
          <w:tcPr>
            <w:tcW w:w="1985" w:type="dxa"/>
            <w:vMerge/>
            <w:shd w:val="clear" w:color="auto" w:fill="948A54" w:themeFill="background2" w:themeFillShade="80"/>
            <w:vAlign w:val="center"/>
          </w:tcPr>
          <w:p w14:paraId="5C7EB6F4" w14:textId="77777777" w:rsidR="009E68EB" w:rsidRPr="0028748F" w:rsidRDefault="009E68EB" w:rsidP="0091618B">
            <w:pPr>
              <w:jc w:val="center"/>
              <w:rPr>
                <w:sz w:val="24"/>
                <w:szCs w:val="24"/>
              </w:rPr>
            </w:pPr>
          </w:p>
        </w:tc>
        <w:tc>
          <w:tcPr>
            <w:tcW w:w="1983" w:type="dxa"/>
            <w:vMerge w:val="restart"/>
            <w:shd w:val="clear" w:color="auto" w:fill="DDD9C3" w:themeFill="background2" w:themeFillShade="E6"/>
            <w:vAlign w:val="center"/>
          </w:tcPr>
          <w:p w14:paraId="043D87A9" w14:textId="77777777" w:rsidR="009E68EB" w:rsidRPr="0028748F" w:rsidRDefault="009E68EB" w:rsidP="0091618B">
            <w:pPr>
              <w:jc w:val="center"/>
              <w:rPr>
                <w:sz w:val="24"/>
                <w:szCs w:val="24"/>
              </w:rPr>
            </w:pPr>
          </w:p>
        </w:tc>
        <w:tc>
          <w:tcPr>
            <w:tcW w:w="2413" w:type="dxa"/>
            <w:gridSpan w:val="2"/>
            <w:tcBorders>
              <w:top w:val="single" w:sz="4" w:space="0" w:color="auto"/>
              <w:bottom w:val="single" w:sz="4" w:space="0" w:color="auto"/>
            </w:tcBorders>
            <w:shd w:val="clear" w:color="auto" w:fill="8DB3E2" w:themeFill="text2" w:themeFillTint="66"/>
            <w:vAlign w:val="center"/>
          </w:tcPr>
          <w:p w14:paraId="478A09C7" w14:textId="77777777" w:rsidR="009E68EB" w:rsidRPr="0028748F" w:rsidRDefault="009E68EB" w:rsidP="0091618B">
            <w:pPr>
              <w:jc w:val="center"/>
              <w:rPr>
                <w:rFonts w:eastAsia="宋体"/>
                <w:sz w:val="24"/>
                <w:szCs w:val="24"/>
                <w:lang w:eastAsia="zh-CN"/>
              </w:rPr>
            </w:pPr>
            <w:r w:rsidRPr="000E2A6B">
              <w:rPr>
                <w:rFonts w:ascii="Calibri" w:eastAsia="MS Mincho" w:hAnsi="Calibri" w:cs="Times New Roman"/>
                <w:lang w:val="en-CA"/>
              </w:rPr>
              <w:t>Poster Session</w:t>
            </w:r>
          </w:p>
        </w:tc>
        <w:tc>
          <w:tcPr>
            <w:tcW w:w="2410" w:type="dxa"/>
            <w:vMerge/>
            <w:shd w:val="clear" w:color="auto" w:fill="F5822B"/>
            <w:vAlign w:val="center"/>
          </w:tcPr>
          <w:p w14:paraId="15A5F7A7" w14:textId="77777777" w:rsidR="009E68EB" w:rsidRPr="0028748F" w:rsidRDefault="009E68EB" w:rsidP="0091618B">
            <w:pPr>
              <w:jc w:val="center"/>
              <w:rPr>
                <w:sz w:val="24"/>
                <w:szCs w:val="24"/>
              </w:rPr>
            </w:pPr>
          </w:p>
        </w:tc>
      </w:tr>
      <w:tr w:rsidR="009E68EB" w:rsidRPr="0028748F" w14:paraId="49403338" w14:textId="77777777" w:rsidTr="0091618B">
        <w:trPr>
          <w:trHeight w:val="414"/>
        </w:trPr>
        <w:tc>
          <w:tcPr>
            <w:tcW w:w="1699" w:type="dxa"/>
            <w:shd w:val="clear" w:color="auto" w:fill="F2F2F2" w:themeFill="background1" w:themeFillShade="F2"/>
            <w:vAlign w:val="center"/>
          </w:tcPr>
          <w:p w14:paraId="6470F70E" w14:textId="77777777" w:rsidR="009E68EB" w:rsidRPr="0028748F" w:rsidRDefault="009E68EB" w:rsidP="0091618B">
            <w:pPr>
              <w:jc w:val="center"/>
              <w:rPr>
                <w:rFonts w:cstheme="minorHAnsi"/>
                <w:b/>
                <w:sz w:val="24"/>
                <w:szCs w:val="24"/>
              </w:rPr>
            </w:pPr>
            <w:r w:rsidRPr="00AA2A52">
              <w:rPr>
                <w:b/>
                <w:sz w:val="24"/>
                <w:szCs w:val="24"/>
              </w:rPr>
              <w:t>19:00 –20:30</w:t>
            </w:r>
          </w:p>
        </w:tc>
        <w:tc>
          <w:tcPr>
            <w:tcW w:w="1985" w:type="dxa"/>
            <w:shd w:val="clear" w:color="auto" w:fill="DDD9C3" w:themeFill="background2" w:themeFillShade="E6"/>
            <w:vAlign w:val="center"/>
          </w:tcPr>
          <w:p w14:paraId="5CC2C2E7" w14:textId="77777777" w:rsidR="009E68EB" w:rsidRPr="0028748F" w:rsidRDefault="009E68EB" w:rsidP="0091618B">
            <w:pPr>
              <w:jc w:val="center"/>
              <w:rPr>
                <w:rFonts w:eastAsia="宋体"/>
                <w:sz w:val="24"/>
                <w:szCs w:val="24"/>
                <w:lang w:eastAsia="zh-CN"/>
              </w:rPr>
            </w:pPr>
          </w:p>
        </w:tc>
        <w:tc>
          <w:tcPr>
            <w:tcW w:w="1983" w:type="dxa"/>
            <w:vMerge/>
            <w:shd w:val="clear" w:color="auto" w:fill="DDD9C3" w:themeFill="background2" w:themeFillShade="E6"/>
            <w:vAlign w:val="center"/>
          </w:tcPr>
          <w:p w14:paraId="36BC0A8F" w14:textId="77777777" w:rsidR="009E68EB" w:rsidRPr="0028748F" w:rsidRDefault="009E68EB" w:rsidP="0091618B">
            <w:pPr>
              <w:jc w:val="center"/>
              <w:rPr>
                <w:sz w:val="24"/>
                <w:szCs w:val="24"/>
              </w:rPr>
            </w:pPr>
          </w:p>
        </w:tc>
        <w:tc>
          <w:tcPr>
            <w:tcW w:w="2413" w:type="dxa"/>
            <w:gridSpan w:val="2"/>
            <w:tcBorders>
              <w:top w:val="single" w:sz="4" w:space="0" w:color="auto"/>
            </w:tcBorders>
            <w:shd w:val="clear" w:color="auto" w:fill="C00000"/>
            <w:vAlign w:val="center"/>
          </w:tcPr>
          <w:p w14:paraId="66EDE657"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Conference Banquet</w:t>
            </w:r>
          </w:p>
          <w:p w14:paraId="4FAA8201" w14:textId="77777777" w:rsidR="009E68EB" w:rsidRPr="0028748F" w:rsidRDefault="009E68EB" w:rsidP="0091618B">
            <w:pPr>
              <w:jc w:val="center"/>
              <w:rPr>
                <w:rFonts w:eastAsia="宋体"/>
                <w:sz w:val="24"/>
                <w:szCs w:val="24"/>
                <w:lang w:eastAsia="zh-CN"/>
              </w:rPr>
            </w:pPr>
            <w:r>
              <w:rPr>
                <w:rFonts w:ascii="Calibri" w:eastAsia="MS Mincho" w:hAnsi="Calibri" w:cs="Times New Roman"/>
                <w:szCs w:val="20"/>
              </w:rPr>
              <w:t>(Approx. 1.5</w:t>
            </w:r>
            <w:r w:rsidRPr="00395E3D">
              <w:rPr>
                <w:rFonts w:ascii="Calibri" w:eastAsia="MS Mincho" w:hAnsi="Calibri" w:cs="Times New Roman"/>
                <w:szCs w:val="20"/>
              </w:rPr>
              <w:t xml:space="preserve"> hrs)</w:t>
            </w:r>
          </w:p>
        </w:tc>
        <w:tc>
          <w:tcPr>
            <w:tcW w:w="2410" w:type="dxa"/>
            <w:vMerge/>
            <w:shd w:val="clear" w:color="auto" w:fill="F5822B"/>
            <w:vAlign w:val="center"/>
          </w:tcPr>
          <w:p w14:paraId="5B4A3781" w14:textId="77777777" w:rsidR="009E68EB" w:rsidRPr="0028748F" w:rsidRDefault="009E68EB" w:rsidP="0091618B">
            <w:pPr>
              <w:jc w:val="center"/>
              <w:rPr>
                <w:sz w:val="24"/>
                <w:szCs w:val="24"/>
              </w:rPr>
            </w:pPr>
          </w:p>
        </w:tc>
      </w:tr>
      <w:tr w:rsidR="009E68EB" w:rsidRPr="0028748F" w14:paraId="78C89E83" w14:textId="77777777" w:rsidTr="0091618B">
        <w:trPr>
          <w:trHeight w:val="490"/>
        </w:trPr>
        <w:tc>
          <w:tcPr>
            <w:tcW w:w="1699" w:type="dxa"/>
            <w:shd w:val="clear" w:color="auto" w:fill="F2F2F2" w:themeFill="background1" w:themeFillShade="F2"/>
            <w:vAlign w:val="center"/>
          </w:tcPr>
          <w:p w14:paraId="3EF9BFA3" w14:textId="77777777" w:rsidR="009E68EB" w:rsidRPr="0028748F" w:rsidRDefault="009E68EB" w:rsidP="0091618B">
            <w:pPr>
              <w:jc w:val="center"/>
              <w:rPr>
                <w:b/>
                <w:sz w:val="24"/>
                <w:szCs w:val="24"/>
              </w:rPr>
            </w:pPr>
            <w:r w:rsidRPr="00AA2A52">
              <w:rPr>
                <w:b/>
                <w:sz w:val="24"/>
                <w:szCs w:val="24"/>
              </w:rPr>
              <w:t>20:30 – 22:00</w:t>
            </w:r>
          </w:p>
        </w:tc>
        <w:tc>
          <w:tcPr>
            <w:tcW w:w="1985" w:type="dxa"/>
            <w:tcBorders>
              <w:bottom w:val="double" w:sz="4" w:space="0" w:color="auto"/>
            </w:tcBorders>
            <w:shd w:val="clear" w:color="auto" w:fill="C00000"/>
            <w:vAlign w:val="center"/>
          </w:tcPr>
          <w:p w14:paraId="0E39B752" w14:textId="77777777" w:rsidR="009E68EB" w:rsidRPr="0028748F" w:rsidRDefault="009E68EB" w:rsidP="0091618B">
            <w:pPr>
              <w:jc w:val="center"/>
              <w:rPr>
                <w:sz w:val="24"/>
                <w:szCs w:val="24"/>
              </w:rPr>
            </w:pPr>
            <w:r w:rsidRPr="0028748F">
              <w:rPr>
                <w:rFonts w:eastAsia="宋体" w:hint="eastAsia"/>
                <w:sz w:val="24"/>
                <w:szCs w:val="24"/>
                <w:lang w:eastAsia="zh-CN"/>
              </w:rPr>
              <w:t>Reception</w:t>
            </w:r>
          </w:p>
        </w:tc>
        <w:tc>
          <w:tcPr>
            <w:tcW w:w="6806" w:type="dxa"/>
            <w:gridSpan w:val="4"/>
            <w:shd w:val="clear" w:color="auto" w:fill="DDD9C3" w:themeFill="background2" w:themeFillShade="E6"/>
            <w:vAlign w:val="center"/>
          </w:tcPr>
          <w:p w14:paraId="573A75DE" w14:textId="77777777" w:rsidR="009E68EB" w:rsidRPr="0028748F" w:rsidRDefault="009E68EB" w:rsidP="0091618B">
            <w:pPr>
              <w:jc w:val="center"/>
              <w:rPr>
                <w:sz w:val="24"/>
                <w:szCs w:val="24"/>
              </w:rPr>
            </w:pPr>
          </w:p>
        </w:tc>
      </w:tr>
    </w:tbl>
    <w:p w14:paraId="4375F1C3" w14:textId="77777777" w:rsidR="009E68EB" w:rsidRDefault="009E68EB" w:rsidP="009E68EB">
      <w:pPr>
        <w:rPr>
          <w:rFonts w:eastAsia="宋体"/>
          <w:lang w:eastAsia="zh-CN"/>
        </w:rPr>
      </w:pPr>
    </w:p>
    <w:p w14:paraId="1EC8AE84" w14:textId="77777777" w:rsidR="009E68EB" w:rsidRDefault="009E68EB" w:rsidP="009E68EB">
      <w:pPr>
        <w:rPr>
          <w:rFonts w:eastAsia="宋体"/>
          <w:lang w:eastAsia="zh-CN"/>
        </w:rPr>
      </w:pPr>
    </w:p>
    <w:p w14:paraId="13DBCE47" w14:textId="77777777" w:rsidR="009E68EB" w:rsidRDefault="009E68EB" w:rsidP="009E68EB">
      <w:pPr>
        <w:rPr>
          <w:rFonts w:eastAsia="宋体"/>
          <w:lang w:eastAsia="zh-CN"/>
        </w:rPr>
      </w:pPr>
    </w:p>
    <w:p w14:paraId="728548D7" w14:textId="77777777" w:rsidR="009E68EB" w:rsidRDefault="009E68EB" w:rsidP="009E68EB">
      <w:pPr>
        <w:rPr>
          <w:rFonts w:eastAsia="宋体"/>
          <w:lang w:eastAsia="zh-CN"/>
        </w:rPr>
      </w:pPr>
    </w:p>
    <w:p w14:paraId="11818B16" w14:textId="77777777" w:rsidR="008719F2" w:rsidRDefault="008719F2" w:rsidP="009E68EB">
      <w:pPr>
        <w:rPr>
          <w:rFonts w:eastAsia="宋体"/>
          <w:lang w:eastAsia="zh-CN"/>
        </w:rPr>
      </w:pPr>
    </w:p>
    <w:p w14:paraId="31C18031" w14:textId="77777777" w:rsidR="008719F2" w:rsidRDefault="008719F2" w:rsidP="009E68EB">
      <w:pPr>
        <w:rPr>
          <w:rFonts w:eastAsia="宋体"/>
          <w:lang w:eastAsia="zh-CN"/>
        </w:rPr>
      </w:pPr>
    </w:p>
    <w:p w14:paraId="675FB04A" w14:textId="77777777" w:rsidR="008719F2" w:rsidRDefault="008719F2" w:rsidP="009E68EB">
      <w:pPr>
        <w:rPr>
          <w:rFonts w:eastAsia="宋体"/>
          <w:lang w:eastAsia="zh-CN"/>
        </w:rPr>
      </w:pPr>
    </w:p>
    <w:p w14:paraId="5CFAF494" w14:textId="77777777" w:rsidR="008719F2" w:rsidRDefault="008719F2" w:rsidP="009E68EB">
      <w:pPr>
        <w:rPr>
          <w:rFonts w:eastAsia="宋体"/>
          <w:lang w:eastAsia="zh-CN"/>
        </w:rPr>
      </w:pPr>
    </w:p>
    <w:p w14:paraId="2285A89C" w14:textId="77777777" w:rsidR="008719F2" w:rsidRDefault="008719F2" w:rsidP="009E68EB">
      <w:pPr>
        <w:rPr>
          <w:rFonts w:eastAsia="宋体"/>
          <w:lang w:eastAsia="zh-CN"/>
        </w:rPr>
      </w:pPr>
    </w:p>
    <w:p w14:paraId="7CA23026" w14:textId="77777777" w:rsidR="008719F2" w:rsidRDefault="008719F2" w:rsidP="009E68EB">
      <w:pPr>
        <w:rPr>
          <w:rFonts w:eastAsia="宋体"/>
          <w:lang w:eastAsia="zh-CN"/>
        </w:rPr>
      </w:pPr>
    </w:p>
    <w:p w14:paraId="751E2CF2" w14:textId="77777777" w:rsidR="008719F2" w:rsidRDefault="008719F2" w:rsidP="009E68EB">
      <w:pPr>
        <w:rPr>
          <w:rFonts w:eastAsia="宋体"/>
          <w:lang w:eastAsia="zh-CN"/>
        </w:rPr>
      </w:pPr>
    </w:p>
    <w:p w14:paraId="21AF2598" w14:textId="77777777" w:rsidR="008719F2" w:rsidRDefault="008719F2" w:rsidP="009E68EB">
      <w:pPr>
        <w:rPr>
          <w:rFonts w:eastAsia="宋体"/>
          <w:lang w:eastAsia="zh-CN"/>
        </w:rPr>
      </w:pPr>
    </w:p>
    <w:p w14:paraId="5741FE6D" w14:textId="77777777" w:rsidR="008719F2" w:rsidRDefault="008719F2" w:rsidP="009E68EB">
      <w:pPr>
        <w:rPr>
          <w:rFonts w:eastAsia="宋体"/>
          <w:lang w:eastAsia="zh-CN"/>
        </w:rPr>
      </w:pPr>
    </w:p>
    <w:p w14:paraId="19CA7D02" w14:textId="77777777" w:rsidR="008719F2" w:rsidRDefault="008719F2" w:rsidP="009E68EB">
      <w:pPr>
        <w:rPr>
          <w:rFonts w:eastAsia="宋体"/>
          <w:lang w:eastAsia="zh-CN"/>
        </w:rPr>
      </w:pPr>
    </w:p>
    <w:p w14:paraId="082A6E4D" w14:textId="77777777" w:rsidR="008719F2" w:rsidRDefault="008719F2" w:rsidP="009E68EB">
      <w:pPr>
        <w:rPr>
          <w:rFonts w:eastAsia="宋体"/>
          <w:lang w:eastAsia="zh-CN"/>
        </w:rPr>
      </w:pPr>
    </w:p>
    <w:p w14:paraId="5ED638C4" w14:textId="77777777" w:rsidR="008719F2" w:rsidRDefault="008719F2" w:rsidP="009E68EB">
      <w:pPr>
        <w:rPr>
          <w:rFonts w:eastAsia="宋体"/>
          <w:lang w:eastAsia="zh-CN"/>
        </w:rPr>
      </w:pPr>
    </w:p>
    <w:p w14:paraId="5B4CAB44" w14:textId="77777777" w:rsidR="008719F2" w:rsidRDefault="008719F2" w:rsidP="009E68EB">
      <w:pPr>
        <w:rPr>
          <w:rFonts w:eastAsia="宋体"/>
          <w:lang w:eastAsia="zh-CN"/>
        </w:rPr>
      </w:pPr>
    </w:p>
    <w:p w14:paraId="27533768" w14:textId="77777777" w:rsidR="008719F2" w:rsidRDefault="008719F2" w:rsidP="009E68EB">
      <w:pPr>
        <w:rPr>
          <w:rFonts w:eastAsia="宋体"/>
          <w:lang w:eastAsia="zh-CN"/>
        </w:rPr>
      </w:pPr>
    </w:p>
    <w:p w14:paraId="3E81533E" w14:textId="77777777" w:rsidR="008719F2" w:rsidRDefault="008719F2" w:rsidP="009E68EB">
      <w:pPr>
        <w:rPr>
          <w:rFonts w:eastAsia="宋体"/>
          <w:lang w:eastAsia="zh-CN"/>
        </w:rPr>
      </w:pPr>
    </w:p>
    <w:p w14:paraId="02634FCA" w14:textId="77777777" w:rsidR="008719F2" w:rsidRDefault="008719F2" w:rsidP="009E68EB">
      <w:pPr>
        <w:rPr>
          <w:rFonts w:eastAsia="宋体"/>
          <w:lang w:eastAsia="zh-CN"/>
        </w:rPr>
      </w:pPr>
    </w:p>
    <w:p w14:paraId="36F898D4" w14:textId="77777777" w:rsidR="008719F2" w:rsidRDefault="008719F2" w:rsidP="009E68EB">
      <w:pPr>
        <w:rPr>
          <w:rFonts w:eastAsia="宋体"/>
          <w:lang w:eastAsia="zh-CN"/>
        </w:rPr>
      </w:pPr>
    </w:p>
    <w:p w14:paraId="7A0BC971" w14:textId="77777777" w:rsidR="008719F2" w:rsidRDefault="008719F2" w:rsidP="009E68EB">
      <w:pPr>
        <w:rPr>
          <w:rFonts w:eastAsia="宋体"/>
          <w:lang w:eastAsia="zh-CN"/>
        </w:rPr>
      </w:pPr>
    </w:p>
    <w:p w14:paraId="313BEF62" w14:textId="77777777" w:rsidR="008719F2" w:rsidRDefault="008719F2" w:rsidP="009E68EB">
      <w:pPr>
        <w:rPr>
          <w:rFonts w:eastAsia="宋体"/>
          <w:lang w:eastAsia="zh-CN"/>
        </w:rPr>
      </w:pPr>
    </w:p>
    <w:p w14:paraId="635B5BD7" w14:textId="77777777" w:rsidR="008719F2" w:rsidRDefault="008719F2" w:rsidP="009E68EB">
      <w:pPr>
        <w:rPr>
          <w:rFonts w:eastAsia="宋体"/>
          <w:lang w:eastAsia="zh-CN"/>
        </w:rPr>
      </w:pPr>
    </w:p>
    <w:p w14:paraId="42DF2DC2" w14:textId="77777777" w:rsidR="008719F2" w:rsidRDefault="008719F2" w:rsidP="009E68EB">
      <w:pPr>
        <w:rPr>
          <w:rFonts w:eastAsia="宋体"/>
          <w:lang w:eastAsia="zh-CN"/>
        </w:rPr>
      </w:pPr>
    </w:p>
    <w:p w14:paraId="06EB3F7A" w14:textId="77777777" w:rsidR="008719F2" w:rsidRDefault="008719F2" w:rsidP="009E68EB">
      <w:pPr>
        <w:rPr>
          <w:rFonts w:eastAsia="宋体"/>
          <w:lang w:eastAsia="zh-CN"/>
        </w:rPr>
      </w:pPr>
    </w:p>
    <w:p w14:paraId="09EED030" w14:textId="77777777" w:rsidR="008719F2" w:rsidRDefault="008719F2" w:rsidP="009E68EB">
      <w:pPr>
        <w:rPr>
          <w:rFonts w:eastAsia="宋体"/>
          <w:lang w:eastAsia="zh-CN"/>
        </w:rPr>
      </w:pPr>
    </w:p>
    <w:p w14:paraId="29B58300" w14:textId="77777777" w:rsidR="008719F2" w:rsidRDefault="008719F2" w:rsidP="009E68EB">
      <w:pPr>
        <w:rPr>
          <w:rFonts w:eastAsia="宋体"/>
          <w:lang w:eastAsia="zh-CN"/>
        </w:rPr>
      </w:pPr>
    </w:p>
    <w:p w14:paraId="336F6E5E" w14:textId="77777777" w:rsidR="008719F2" w:rsidRDefault="008719F2" w:rsidP="009E68EB">
      <w:pPr>
        <w:rPr>
          <w:rFonts w:eastAsia="宋体"/>
          <w:lang w:eastAsia="zh-CN"/>
        </w:rPr>
      </w:pPr>
    </w:p>
    <w:p w14:paraId="54E9DE0B" w14:textId="77777777" w:rsidR="008719F2" w:rsidRDefault="008719F2" w:rsidP="009E68EB">
      <w:pPr>
        <w:rPr>
          <w:rFonts w:eastAsia="宋体"/>
          <w:lang w:eastAsia="zh-CN"/>
        </w:rPr>
      </w:pPr>
    </w:p>
    <w:p w14:paraId="2AF83A4B" w14:textId="77777777" w:rsidR="008719F2" w:rsidRDefault="008719F2" w:rsidP="009E68EB">
      <w:pPr>
        <w:rPr>
          <w:rFonts w:eastAsia="宋体"/>
          <w:lang w:eastAsia="zh-CN"/>
        </w:rPr>
      </w:pPr>
    </w:p>
    <w:p w14:paraId="0FE1111C" w14:textId="77777777" w:rsidR="008719F2" w:rsidRDefault="008719F2" w:rsidP="009E68EB">
      <w:pPr>
        <w:rPr>
          <w:rFonts w:eastAsia="宋体"/>
          <w:lang w:eastAsia="zh-CN"/>
        </w:rPr>
      </w:pPr>
    </w:p>
    <w:p w14:paraId="485A2C0C" w14:textId="77777777" w:rsidR="008719F2" w:rsidRDefault="008719F2" w:rsidP="009E68EB">
      <w:pPr>
        <w:rPr>
          <w:rFonts w:eastAsia="宋体"/>
          <w:lang w:eastAsia="zh-CN"/>
        </w:rPr>
      </w:pPr>
    </w:p>
    <w:p w14:paraId="4658B023" w14:textId="77777777" w:rsidR="008719F2" w:rsidRDefault="008719F2" w:rsidP="009E68EB">
      <w:pPr>
        <w:rPr>
          <w:rFonts w:eastAsia="宋体"/>
          <w:lang w:eastAsia="zh-CN"/>
        </w:rPr>
      </w:pPr>
    </w:p>
    <w:p w14:paraId="6E1B844F" w14:textId="77777777" w:rsidR="008719F2" w:rsidRDefault="008719F2" w:rsidP="009E68EB">
      <w:pPr>
        <w:rPr>
          <w:rFonts w:eastAsia="宋体"/>
          <w:lang w:eastAsia="zh-CN"/>
        </w:rPr>
      </w:pPr>
    </w:p>
    <w:p w14:paraId="7E485225" w14:textId="77777777" w:rsidR="009E68EB" w:rsidRPr="00917E5A" w:rsidRDefault="009E68EB" w:rsidP="009E68EB">
      <w:pPr>
        <w:rPr>
          <w:noProof/>
        </w:rPr>
      </w:pPr>
      <w:r w:rsidRPr="009755C0">
        <w:br w:type="page"/>
      </w:r>
      <w:r w:rsidRPr="00DB25CA">
        <w:rPr>
          <w:rFonts w:ascii="Tahoma" w:hAnsi="Tahoma" w:cs="Tahoma"/>
          <w:b/>
          <w:noProof/>
          <w:sz w:val="36"/>
          <w:lang w:eastAsia="zh-CN"/>
        </w:rPr>
        <w:lastRenderedPageBreak/>
        <w:drawing>
          <wp:inline distT="0" distB="0" distL="0" distR="0" wp14:anchorId="50362D71" wp14:editId="497A2CAE">
            <wp:extent cx="6858000" cy="889879"/>
            <wp:effectExtent l="0" t="0" r="0" b="0"/>
            <wp:docPr id="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378440F7" w14:textId="77777777" w:rsidR="009E68EB" w:rsidRPr="00C657A8" w:rsidRDefault="009E68EB" w:rsidP="009E68EB">
      <w:pPr>
        <w:pBdr>
          <w:bottom w:val="double" w:sz="6" w:space="1" w:color="auto"/>
        </w:pBdr>
        <w:rPr>
          <w:rFonts w:ascii="Arial" w:eastAsia="宋体" w:hAnsi="Arial" w:cs="Arial"/>
          <w:b/>
          <w:sz w:val="36"/>
          <w:lang w:eastAsia="zh-CN"/>
        </w:rPr>
      </w:pPr>
      <w:r>
        <w:rPr>
          <w:rFonts w:ascii="Arial" w:hAnsi="Arial" w:cs="Arial" w:hint="eastAsia"/>
          <w:b/>
          <w:sz w:val="36"/>
        </w:rPr>
        <w:t>Presentation List</w:t>
      </w:r>
      <w:r>
        <w:rPr>
          <w:rFonts w:ascii="Arial" w:eastAsia="宋体" w:hAnsi="Arial" w:cs="Arial" w:hint="eastAsia"/>
          <w:b/>
          <w:sz w:val="36"/>
          <w:lang w:eastAsia="zh-CN"/>
        </w:rPr>
        <w:t xml:space="preserve"> (</w:t>
      </w:r>
      <w:r>
        <w:rPr>
          <w:rFonts w:ascii="Arial" w:eastAsia="宋体" w:hAnsi="Arial" w:cs="Arial"/>
          <w:b/>
          <w:sz w:val="36"/>
          <w:lang w:eastAsia="zh-CN"/>
        </w:rPr>
        <w:t>No. 205</w:t>
      </w:r>
      <w:r>
        <w:rPr>
          <w:rFonts w:ascii="Arial" w:eastAsia="宋体" w:hAnsi="Arial" w:cs="Arial" w:hint="eastAsia"/>
          <w:b/>
          <w:sz w:val="36"/>
          <w:lang w:eastAsia="zh-TW"/>
        </w:rPr>
        <w:t xml:space="preserve"> </w:t>
      </w:r>
      <w:r>
        <w:rPr>
          <w:rFonts w:ascii="Arial" w:eastAsia="宋体" w:hAnsi="Arial" w:cs="Arial"/>
          <w:b/>
          <w:sz w:val="36"/>
          <w:lang w:eastAsia="zh-TW"/>
        </w:rPr>
        <w:t>Meeting Room</w:t>
      </w:r>
      <w:r>
        <w:rPr>
          <w:rFonts w:ascii="Arial" w:eastAsia="宋体" w:hAnsi="Arial" w:cs="Arial"/>
          <w:b/>
          <w:sz w:val="36"/>
          <w:lang w:eastAsia="zh-CN"/>
        </w:rPr>
        <w:t>)</w:t>
      </w:r>
    </w:p>
    <w:tbl>
      <w:tblPr>
        <w:tblStyle w:val="1"/>
        <w:tblpPr w:leftFromText="142" w:rightFromText="142" w:vertAnchor="page" w:horzAnchor="page" w:tblpX="829" w:tblpY="3241"/>
        <w:tblW w:w="1045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53"/>
        <w:gridCol w:w="1987"/>
        <w:gridCol w:w="2415"/>
        <w:gridCol w:w="2833"/>
        <w:gridCol w:w="2268"/>
      </w:tblGrid>
      <w:tr w:rsidR="009E68EB" w:rsidRPr="00D61F5B" w14:paraId="2E15A4A4" w14:textId="77777777" w:rsidTr="0091618B">
        <w:trPr>
          <w:trHeight w:val="281"/>
        </w:trPr>
        <w:tc>
          <w:tcPr>
            <w:tcW w:w="953" w:type="dxa"/>
            <w:shd w:val="clear" w:color="auto" w:fill="F2F2F2" w:themeFill="background1" w:themeFillShade="F2"/>
            <w:vAlign w:val="center"/>
          </w:tcPr>
          <w:p w14:paraId="67BD1061" w14:textId="77777777" w:rsidR="009E68EB" w:rsidRPr="00EA43F5" w:rsidRDefault="009E68EB" w:rsidP="0091618B">
            <w:pPr>
              <w:jc w:val="center"/>
              <w:rPr>
                <w:rFonts w:ascii="Calibri" w:eastAsia="MS Mincho" w:hAnsi="Calibri" w:cs="Times New Roman"/>
                <w:b/>
                <w:sz w:val="24"/>
                <w:szCs w:val="20"/>
              </w:rPr>
            </w:pPr>
            <w:r w:rsidRPr="00EA43F5">
              <w:rPr>
                <w:b/>
                <w:noProof/>
                <w:sz w:val="24"/>
              </w:rPr>
              <w:br w:type="page"/>
            </w:r>
          </w:p>
        </w:tc>
        <w:tc>
          <w:tcPr>
            <w:tcW w:w="1987" w:type="dxa"/>
            <w:shd w:val="clear" w:color="auto" w:fill="F2F2F2" w:themeFill="background1" w:themeFillShade="F2"/>
            <w:vAlign w:val="center"/>
          </w:tcPr>
          <w:p w14:paraId="5B2A5279" w14:textId="77777777" w:rsidR="009E68EB" w:rsidRPr="00EA43F5" w:rsidRDefault="009E68EB" w:rsidP="0091618B">
            <w:pPr>
              <w:jc w:val="center"/>
              <w:rPr>
                <w:b/>
                <w:sz w:val="24"/>
                <w:szCs w:val="20"/>
              </w:rPr>
            </w:pPr>
            <w:r>
              <w:rPr>
                <w:b/>
                <w:sz w:val="24"/>
                <w:szCs w:val="24"/>
              </w:rPr>
              <w:t>THU, 12/22</w:t>
            </w:r>
          </w:p>
        </w:tc>
        <w:tc>
          <w:tcPr>
            <w:tcW w:w="2415" w:type="dxa"/>
            <w:shd w:val="clear" w:color="auto" w:fill="F2F2F2" w:themeFill="background1" w:themeFillShade="F2"/>
            <w:vAlign w:val="center"/>
          </w:tcPr>
          <w:p w14:paraId="01AAC1C1" w14:textId="77777777" w:rsidR="009E68EB" w:rsidRPr="007C79DF" w:rsidRDefault="009E68EB" w:rsidP="0091618B">
            <w:pPr>
              <w:jc w:val="center"/>
              <w:rPr>
                <w:rFonts w:eastAsia="宋体"/>
                <w:b/>
                <w:sz w:val="24"/>
                <w:szCs w:val="20"/>
                <w:lang w:eastAsia="zh-CN"/>
              </w:rPr>
            </w:pPr>
            <w:r>
              <w:rPr>
                <w:b/>
                <w:sz w:val="24"/>
                <w:szCs w:val="24"/>
              </w:rPr>
              <w:t>FRI</w:t>
            </w:r>
            <w:r w:rsidRPr="00FC54A4">
              <w:rPr>
                <w:b/>
                <w:sz w:val="24"/>
                <w:szCs w:val="24"/>
              </w:rPr>
              <w:t xml:space="preserve">, </w:t>
            </w:r>
            <w:r>
              <w:rPr>
                <w:b/>
                <w:sz w:val="24"/>
                <w:szCs w:val="24"/>
              </w:rPr>
              <w:t>12</w:t>
            </w:r>
            <w:r w:rsidRPr="00FC54A4">
              <w:rPr>
                <w:b/>
                <w:sz w:val="24"/>
                <w:szCs w:val="24"/>
              </w:rPr>
              <w:t>/</w:t>
            </w:r>
            <w:r>
              <w:rPr>
                <w:b/>
                <w:sz w:val="24"/>
                <w:szCs w:val="24"/>
              </w:rPr>
              <w:t>23</w:t>
            </w:r>
          </w:p>
        </w:tc>
        <w:tc>
          <w:tcPr>
            <w:tcW w:w="2833" w:type="dxa"/>
            <w:shd w:val="clear" w:color="auto" w:fill="F2F2F2" w:themeFill="background1" w:themeFillShade="F2"/>
            <w:vAlign w:val="center"/>
          </w:tcPr>
          <w:p w14:paraId="0ED7BBC5" w14:textId="77777777" w:rsidR="009E68EB" w:rsidRPr="007C79DF" w:rsidRDefault="009E68EB" w:rsidP="0091618B">
            <w:pPr>
              <w:jc w:val="center"/>
              <w:rPr>
                <w:rFonts w:eastAsia="宋体"/>
                <w:b/>
                <w:sz w:val="24"/>
                <w:szCs w:val="20"/>
                <w:lang w:eastAsia="zh-CN"/>
              </w:rPr>
            </w:pPr>
            <w:r>
              <w:rPr>
                <w:b/>
                <w:sz w:val="24"/>
                <w:szCs w:val="24"/>
              </w:rPr>
              <w:t>SAT</w:t>
            </w:r>
            <w:r w:rsidRPr="00FC54A4">
              <w:rPr>
                <w:b/>
                <w:sz w:val="24"/>
                <w:szCs w:val="24"/>
              </w:rPr>
              <w:t xml:space="preserve">, </w:t>
            </w:r>
            <w:r>
              <w:rPr>
                <w:b/>
                <w:sz w:val="24"/>
                <w:szCs w:val="24"/>
              </w:rPr>
              <w:t>12</w:t>
            </w:r>
            <w:r w:rsidRPr="00FC54A4">
              <w:rPr>
                <w:b/>
                <w:sz w:val="24"/>
                <w:szCs w:val="24"/>
              </w:rPr>
              <w:t>/</w:t>
            </w:r>
            <w:r>
              <w:rPr>
                <w:b/>
                <w:sz w:val="24"/>
                <w:szCs w:val="24"/>
              </w:rPr>
              <w:t>24</w:t>
            </w:r>
          </w:p>
        </w:tc>
        <w:tc>
          <w:tcPr>
            <w:tcW w:w="2268" w:type="dxa"/>
            <w:shd w:val="clear" w:color="auto" w:fill="F2F2F2" w:themeFill="background1" w:themeFillShade="F2"/>
            <w:vAlign w:val="center"/>
          </w:tcPr>
          <w:p w14:paraId="054B1FF5" w14:textId="77777777" w:rsidR="009E68EB" w:rsidRPr="007C79DF" w:rsidRDefault="009E68EB" w:rsidP="0091618B">
            <w:pPr>
              <w:jc w:val="center"/>
              <w:rPr>
                <w:rFonts w:eastAsia="宋体"/>
                <w:b/>
                <w:sz w:val="24"/>
                <w:szCs w:val="20"/>
                <w:lang w:eastAsia="zh-CN"/>
              </w:rPr>
            </w:pPr>
            <w:r>
              <w:rPr>
                <w:b/>
                <w:sz w:val="24"/>
                <w:szCs w:val="24"/>
              </w:rPr>
              <w:t>SUN</w:t>
            </w:r>
            <w:r w:rsidRPr="00FC54A4">
              <w:rPr>
                <w:b/>
                <w:sz w:val="24"/>
                <w:szCs w:val="24"/>
              </w:rPr>
              <w:t>,</w:t>
            </w:r>
            <w:r>
              <w:rPr>
                <w:b/>
                <w:sz w:val="24"/>
                <w:szCs w:val="24"/>
              </w:rPr>
              <w:t xml:space="preserve"> 12</w:t>
            </w:r>
            <w:r w:rsidRPr="00FC54A4">
              <w:rPr>
                <w:b/>
                <w:sz w:val="24"/>
                <w:szCs w:val="24"/>
              </w:rPr>
              <w:t>/</w:t>
            </w:r>
            <w:r>
              <w:rPr>
                <w:b/>
                <w:sz w:val="24"/>
                <w:szCs w:val="24"/>
              </w:rPr>
              <w:t>25</w:t>
            </w:r>
          </w:p>
        </w:tc>
      </w:tr>
      <w:tr w:rsidR="009E68EB" w:rsidRPr="00D61F5B" w14:paraId="33902C90" w14:textId="77777777" w:rsidTr="0091618B">
        <w:trPr>
          <w:trHeight w:val="762"/>
        </w:trPr>
        <w:tc>
          <w:tcPr>
            <w:tcW w:w="953" w:type="dxa"/>
            <w:shd w:val="clear" w:color="auto" w:fill="F2F2F2" w:themeFill="background1" w:themeFillShade="F2"/>
            <w:vAlign w:val="center"/>
          </w:tcPr>
          <w:p w14:paraId="0F59E89F" w14:textId="77777777" w:rsidR="009E68EB" w:rsidRPr="00EA43F5" w:rsidRDefault="009E68EB" w:rsidP="0091618B">
            <w:pPr>
              <w:jc w:val="center"/>
              <w:rPr>
                <w:rFonts w:ascii="Calibri" w:eastAsia="宋体" w:hAnsi="Calibri" w:cs="Times New Roman"/>
                <w:b/>
                <w:sz w:val="20"/>
                <w:szCs w:val="20"/>
                <w:lang w:eastAsia="zh-CN"/>
              </w:rPr>
            </w:pPr>
            <w:r>
              <w:rPr>
                <w:rFonts w:ascii="Calibri" w:eastAsia="MS Mincho" w:hAnsi="Calibri" w:cs="Times New Roman"/>
                <w:b/>
                <w:sz w:val="20"/>
                <w:szCs w:val="20"/>
              </w:rPr>
              <w:t>9:</w:t>
            </w:r>
            <w:r>
              <w:rPr>
                <w:rFonts w:ascii="Calibri" w:eastAsia="MS Mincho" w:hAnsi="Calibri" w:cs="Times New Roman" w:hint="eastAsia"/>
                <w:b/>
                <w:sz w:val="20"/>
                <w:szCs w:val="20"/>
              </w:rPr>
              <w:t>00</w:t>
            </w:r>
            <w:r w:rsidRPr="00EA43F5">
              <w:rPr>
                <w:rFonts w:ascii="Calibri" w:eastAsia="MS Mincho" w:hAnsi="Calibri" w:cs="Times New Roman"/>
                <w:b/>
                <w:sz w:val="20"/>
                <w:szCs w:val="20"/>
              </w:rPr>
              <w:t xml:space="preserve"> </w:t>
            </w:r>
          </w:p>
          <w:p w14:paraId="073DC25B" w14:textId="77777777" w:rsidR="009E68EB" w:rsidRPr="00EA43F5" w:rsidRDefault="009E68EB" w:rsidP="0091618B">
            <w:pPr>
              <w:jc w:val="center"/>
              <w:rPr>
                <w:rFonts w:ascii="Calibri" w:eastAsia="宋体" w:hAnsi="Calibri" w:cs="Times New Roman"/>
                <w:b/>
                <w:sz w:val="20"/>
                <w:szCs w:val="20"/>
                <w:lang w:eastAsia="zh-CN"/>
              </w:rPr>
            </w:pPr>
            <w:r w:rsidRPr="00EA43F5">
              <w:rPr>
                <w:rFonts w:ascii="Calibri" w:eastAsia="MS Mincho" w:hAnsi="Calibri" w:cs="Times New Roman"/>
                <w:b/>
                <w:sz w:val="20"/>
                <w:szCs w:val="20"/>
              </w:rPr>
              <w:t>–</w:t>
            </w:r>
          </w:p>
          <w:p w14:paraId="6755BF13"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10:20</w:t>
            </w:r>
          </w:p>
        </w:tc>
        <w:tc>
          <w:tcPr>
            <w:tcW w:w="1987" w:type="dxa"/>
            <w:vMerge w:val="restart"/>
            <w:shd w:val="clear" w:color="auto" w:fill="CCC0D9" w:themeFill="accent4" w:themeFillTint="66"/>
            <w:vAlign w:val="center"/>
          </w:tcPr>
          <w:p w14:paraId="5F902793" w14:textId="77777777" w:rsidR="009E68EB" w:rsidRPr="00395E3D" w:rsidRDefault="009E68EB" w:rsidP="0091618B">
            <w:pPr>
              <w:jc w:val="center"/>
              <w:rPr>
                <w:rFonts w:ascii="Calibri" w:eastAsia="MS Mincho" w:hAnsi="Calibri" w:cs="Times New Roman"/>
                <w:sz w:val="24"/>
                <w:szCs w:val="24"/>
              </w:rPr>
            </w:pPr>
            <w:r w:rsidRPr="0028748F">
              <w:rPr>
                <w:rFonts w:eastAsia="宋体" w:hint="eastAsia"/>
                <w:sz w:val="24"/>
                <w:szCs w:val="24"/>
                <w:lang w:val="en-CA" w:eastAsia="zh-CN"/>
              </w:rPr>
              <w:t>Pre-session technical and discussion forums</w:t>
            </w:r>
          </w:p>
        </w:tc>
        <w:tc>
          <w:tcPr>
            <w:tcW w:w="2415" w:type="dxa"/>
            <w:shd w:val="clear" w:color="auto" w:fill="9BBB59" w:themeFill="accent3"/>
            <w:vAlign w:val="center"/>
          </w:tcPr>
          <w:p w14:paraId="384B0CEB" w14:textId="77777777" w:rsidR="009E68EB" w:rsidRPr="00BB71C4" w:rsidRDefault="009E68EB" w:rsidP="0091618B">
            <w:pPr>
              <w:rPr>
                <w:rFonts w:ascii="Calibri" w:eastAsia="宋体" w:hAnsi="Calibri" w:cs="Times New Roman"/>
                <w:b/>
                <w:szCs w:val="20"/>
                <w:lang w:eastAsia="zh-CN"/>
              </w:rPr>
            </w:pPr>
            <w:r>
              <w:rPr>
                <w:rFonts w:ascii="Calibri" w:hAnsi="Calibri" w:cs="Times New Roman"/>
                <w:b/>
                <w:szCs w:val="20"/>
                <w:lang w:eastAsia="zh-CN"/>
              </w:rPr>
              <w:t>1</w:t>
            </w:r>
            <w:r w:rsidRPr="00BB71C4">
              <w:rPr>
                <w:rFonts w:ascii="Calibri" w:hAnsi="Calibri" w:cs="Times New Roman"/>
                <w:b/>
                <w:szCs w:val="20"/>
                <w:lang w:eastAsia="zh-CN"/>
              </w:rPr>
              <w:t>.</w:t>
            </w:r>
            <w:r w:rsidRPr="00DB1D95">
              <w:rPr>
                <w:rFonts w:eastAsia="宋体" w:cstheme="minorHAnsi"/>
                <w:b/>
                <w:szCs w:val="20"/>
                <w:lang w:eastAsia="zh-CN"/>
              </w:rPr>
              <w:t xml:space="preserve"> </w:t>
            </w:r>
            <w:r>
              <w:rPr>
                <w:rFonts w:eastAsia="宋体" w:cstheme="minorHAnsi" w:hint="eastAsia"/>
                <w:b/>
                <w:szCs w:val="20"/>
                <w:lang w:eastAsia="zh-CN"/>
              </w:rPr>
              <w:t xml:space="preserve"> </w:t>
            </w:r>
            <w:r>
              <w:rPr>
                <w:rFonts w:eastAsia="宋体" w:cstheme="minorHAnsi"/>
                <w:b/>
                <w:szCs w:val="20"/>
                <w:lang w:eastAsia="zh-CN"/>
              </w:rPr>
              <w:t>J.I. KADOKAWA</w:t>
            </w:r>
          </w:p>
          <w:p w14:paraId="323B5708" w14:textId="77777777" w:rsidR="009E68EB" w:rsidRPr="00BB71C4" w:rsidRDefault="009E68EB" w:rsidP="0091618B">
            <w:pPr>
              <w:rPr>
                <w:rFonts w:eastAsia="宋体" w:cstheme="minorHAnsi"/>
                <w:b/>
                <w:szCs w:val="20"/>
                <w:lang w:eastAsia="zh-CN"/>
              </w:rPr>
            </w:pPr>
            <w:r>
              <w:rPr>
                <w:rFonts w:cstheme="minorHAnsi"/>
                <w:b/>
                <w:szCs w:val="20"/>
                <w:lang w:eastAsia="zh-CN"/>
              </w:rPr>
              <w:t>2</w:t>
            </w:r>
            <w:r w:rsidRPr="00BB71C4">
              <w:rPr>
                <w:rFonts w:cstheme="minorHAnsi"/>
                <w:b/>
                <w:szCs w:val="20"/>
                <w:lang w:eastAsia="zh-CN"/>
              </w:rPr>
              <w:t>.</w:t>
            </w:r>
            <w:r w:rsidRPr="00BB71C4">
              <w:rPr>
                <w:rFonts w:eastAsia="宋体" w:cstheme="minorHAnsi" w:hint="eastAsia"/>
                <w:b/>
                <w:szCs w:val="20"/>
                <w:lang w:eastAsia="zh-CN"/>
              </w:rPr>
              <w:t xml:space="preserve"> </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S. YAO</w:t>
            </w:r>
          </w:p>
        </w:tc>
        <w:tc>
          <w:tcPr>
            <w:tcW w:w="2833" w:type="dxa"/>
            <w:shd w:val="clear" w:color="auto" w:fill="9BBB59" w:themeFill="accent3"/>
            <w:vAlign w:val="center"/>
          </w:tcPr>
          <w:p w14:paraId="2986A892" w14:textId="77777777" w:rsidR="009E68EB" w:rsidRPr="00DB1D95" w:rsidRDefault="009E68EB" w:rsidP="0091618B">
            <w:pPr>
              <w:rPr>
                <w:rFonts w:ascii="Calibri" w:eastAsia="宋体" w:hAnsi="Calibri" w:cs="Times New Roman"/>
                <w:b/>
                <w:szCs w:val="20"/>
                <w:lang w:eastAsia="zh-CN"/>
              </w:rPr>
            </w:pPr>
            <w:r>
              <w:rPr>
                <w:rFonts w:ascii="Calibri" w:hAnsi="Calibri" w:cs="Times New Roman"/>
                <w:b/>
                <w:szCs w:val="20"/>
                <w:lang w:eastAsia="zh-CN"/>
              </w:rPr>
              <w:t>12</w:t>
            </w:r>
            <w:r w:rsidRPr="00BB71C4">
              <w:rPr>
                <w:rFonts w:ascii="Calibri" w:hAnsi="Calibri" w:cs="Times New Roman"/>
                <w:b/>
                <w:szCs w:val="20"/>
                <w:lang w:eastAsia="zh-CN"/>
              </w:rPr>
              <w:t>.</w:t>
            </w:r>
            <w:r>
              <w:rPr>
                <w:rFonts w:ascii="Calibri" w:hAnsi="Calibri" w:cs="Times New Roman"/>
                <w:b/>
                <w:szCs w:val="20"/>
                <w:lang w:eastAsia="zh-CN"/>
              </w:rPr>
              <w:t xml:space="preserve"> Y.A. KIM</w:t>
            </w:r>
          </w:p>
          <w:p w14:paraId="2DFDBAA3" w14:textId="77777777" w:rsidR="009E68EB" w:rsidRPr="00106F74" w:rsidRDefault="009E68EB" w:rsidP="0091618B">
            <w:pPr>
              <w:rPr>
                <w:rFonts w:eastAsia="PMingLiU" w:cstheme="minorHAnsi"/>
                <w:b/>
                <w:szCs w:val="20"/>
                <w:lang w:eastAsia="zh-CN"/>
              </w:rPr>
            </w:pPr>
            <w:r>
              <w:rPr>
                <w:rFonts w:cstheme="minorHAnsi"/>
                <w:b/>
                <w:szCs w:val="20"/>
                <w:lang w:eastAsia="zh-CN"/>
              </w:rPr>
              <w:t>13</w:t>
            </w:r>
            <w:r w:rsidRPr="00BB71C4">
              <w:rPr>
                <w:rFonts w:cstheme="minorHAnsi"/>
                <w:b/>
                <w:szCs w:val="20"/>
                <w:lang w:eastAsia="zh-CN"/>
              </w:rPr>
              <w:t>.</w:t>
            </w:r>
            <w:r w:rsidRPr="00BB71C4">
              <w:rPr>
                <w:rFonts w:eastAsia="宋体" w:cstheme="minorHAnsi" w:hint="eastAsia"/>
                <w:b/>
                <w:szCs w:val="20"/>
                <w:lang w:eastAsia="zh-CN"/>
              </w:rPr>
              <w:t xml:space="preserve"> </w:t>
            </w:r>
            <w:r>
              <w:rPr>
                <w:rFonts w:eastAsia="宋体" w:cstheme="minorHAnsi"/>
                <w:b/>
                <w:szCs w:val="20"/>
                <w:lang w:eastAsia="zh-CN"/>
              </w:rPr>
              <w:t>R. FUNAHASHI</w:t>
            </w:r>
          </w:p>
        </w:tc>
        <w:tc>
          <w:tcPr>
            <w:tcW w:w="2268" w:type="dxa"/>
            <w:shd w:val="clear" w:color="auto" w:fill="9BBB59" w:themeFill="accent3"/>
            <w:vAlign w:val="center"/>
          </w:tcPr>
          <w:p w14:paraId="79EDD1A2" w14:textId="77777777" w:rsidR="009E68EB" w:rsidRPr="006079EC" w:rsidRDefault="009E68EB" w:rsidP="0091618B">
            <w:pPr>
              <w:rPr>
                <w:rFonts w:eastAsia="宋体" w:cstheme="minorHAnsi"/>
                <w:b/>
                <w:color w:val="262626" w:themeColor="text1" w:themeTint="D9"/>
                <w:szCs w:val="20"/>
                <w:lang w:val="en-CA" w:eastAsia="zh-CN"/>
              </w:rPr>
            </w:pPr>
          </w:p>
        </w:tc>
      </w:tr>
      <w:tr w:rsidR="009E68EB" w:rsidRPr="00D61F5B" w14:paraId="03389F6F" w14:textId="77777777" w:rsidTr="0091618B">
        <w:trPr>
          <w:trHeight w:val="762"/>
        </w:trPr>
        <w:tc>
          <w:tcPr>
            <w:tcW w:w="953" w:type="dxa"/>
            <w:shd w:val="clear" w:color="auto" w:fill="F2F2F2" w:themeFill="background1" w:themeFillShade="F2"/>
            <w:vAlign w:val="center"/>
          </w:tcPr>
          <w:p w14:paraId="3D0A5BC4" w14:textId="77777777" w:rsidR="009E68EB" w:rsidRPr="00EA43F5"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10:</w:t>
            </w:r>
            <w:r>
              <w:rPr>
                <w:rFonts w:ascii="Calibri" w:eastAsia="MS Mincho" w:hAnsi="Calibri" w:cs="Times New Roman"/>
                <w:b/>
                <w:sz w:val="20"/>
                <w:szCs w:val="20"/>
              </w:rPr>
              <w:t>20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10:30</w:t>
            </w:r>
          </w:p>
        </w:tc>
        <w:tc>
          <w:tcPr>
            <w:tcW w:w="1987" w:type="dxa"/>
            <w:vMerge/>
            <w:shd w:val="clear" w:color="auto" w:fill="CCC0D9" w:themeFill="accent4" w:themeFillTint="66"/>
            <w:vAlign w:val="center"/>
          </w:tcPr>
          <w:p w14:paraId="516F44AB" w14:textId="77777777" w:rsidR="009E68EB" w:rsidRPr="00395E3D" w:rsidRDefault="009E68EB" w:rsidP="0091618B">
            <w:pPr>
              <w:jc w:val="center"/>
              <w:rPr>
                <w:rFonts w:ascii="Calibri" w:eastAsia="MS Mincho" w:hAnsi="Calibri" w:cs="Times New Roman"/>
                <w:sz w:val="24"/>
                <w:szCs w:val="24"/>
              </w:rPr>
            </w:pPr>
          </w:p>
        </w:tc>
        <w:tc>
          <w:tcPr>
            <w:tcW w:w="7516" w:type="dxa"/>
            <w:gridSpan w:val="3"/>
            <w:shd w:val="clear" w:color="auto" w:fill="FBD4B4" w:themeFill="accent6" w:themeFillTint="66"/>
            <w:vAlign w:val="center"/>
          </w:tcPr>
          <w:p w14:paraId="34AA457D"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Coffee &amp; Tea Break</w:t>
            </w:r>
          </w:p>
        </w:tc>
      </w:tr>
      <w:tr w:rsidR="009E68EB" w:rsidRPr="00D61F5B" w14:paraId="721C3D33" w14:textId="77777777" w:rsidTr="0091618B">
        <w:trPr>
          <w:trHeight w:val="819"/>
        </w:trPr>
        <w:tc>
          <w:tcPr>
            <w:tcW w:w="953" w:type="dxa"/>
            <w:shd w:val="clear" w:color="auto" w:fill="F2F2F2" w:themeFill="background1" w:themeFillShade="F2"/>
            <w:vAlign w:val="center"/>
          </w:tcPr>
          <w:p w14:paraId="2E4922B1"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12:00</w:t>
            </w:r>
          </w:p>
        </w:tc>
        <w:tc>
          <w:tcPr>
            <w:tcW w:w="1987" w:type="dxa"/>
            <w:vMerge/>
            <w:shd w:val="clear" w:color="auto" w:fill="CCC0D9" w:themeFill="accent4" w:themeFillTint="66"/>
            <w:vAlign w:val="center"/>
          </w:tcPr>
          <w:p w14:paraId="46C4B113" w14:textId="77777777" w:rsidR="009E68EB" w:rsidRPr="00395E3D" w:rsidRDefault="009E68EB" w:rsidP="0091618B">
            <w:pPr>
              <w:jc w:val="center"/>
              <w:rPr>
                <w:rFonts w:ascii="Calibri" w:eastAsia="MS Mincho" w:hAnsi="Calibri" w:cs="Times New Roman"/>
                <w:sz w:val="24"/>
                <w:szCs w:val="24"/>
              </w:rPr>
            </w:pPr>
          </w:p>
        </w:tc>
        <w:tc>
          <w:tcPr>
            <w:tcW w:w="2415" w:type="dxa"/>
            <w:shd w:val="clear" w:color="auto" w:fill="B6DDE8" w:themeFill="accent5" w:themeFillTint="66"/>
            <w:vAlign w:val="center"/>
          </w:tcPr>
          <w:p w14:paraId="02CA0F68" w14:textId="77777777" w:rsidR="009E68EB" w:rsidRPr="00517552"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3.</w:t>
            </w:r>
            <w:r>
              <w:rPr>
                <w:rFonts w:eastAsia="宋体" w:cstheme="minorHAnsi"/>
                <w:b/>
                <w:szCs w:val="20"/>
                <w:lang w:eastAsia="zh-CN"/>
              </w:rPr>
              <w:t xml:space="preserve"> C. PAK</w:t>
            </w:r>
          </w:p>
          <w:p w14:paraId="1CBDB2AB" w14:textId="77777777" w:rsidR="009E68EB" w:rsidRPr="00517552"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4.</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C.C. HU</w:t>
            </w:r>
          </w:p>
          <w:p w14:paraId="347C1235" w14:textId="77777777" w:rsidR="009E68EB" w:rsidRPr="00BB71C4" w:rsidRDefault="009E68EB" w:rsidP="0091618B">
            <w:pPr>
              <w:rPr>
                <w:rFonts w:eastAsia="宋体" w:cstheme="minorHAnsi"/>
                <w:b/>
                <w:szCs w:val="20"/>
                <w:lang w:val="en-CA" w:eastAsia="zh-CN"/>
              </w:rPr>
            </w:pPr>
            <w:r w:rsidRPr="00BB71C4">
              <w:rPr>
                <w:rFonts w:cstheme="minorHAnsi"/>
                <w:b/>
                <w:szCs w:val="20"/>
                <w:lang w:eastAsia="zh-CN"/>
              </w:rPr>
              <w:t>5.</w:t>
            </w:r>
            <w:r w:rsidRPr="00BB71C4">
              <w:rPr>
                <w:rFonts w:eastAsia="宋体" w:cstheme="minorHAnsi" w:hint="eastAsia"/>
                <w:b/>
                <w:szCs w:val="20"/>
                <w:lang w:eastAsia="zh-CN"/>
              </w:rPr>
              <w:t xml:space="preserve"> </w:t>
            </w:r>
            <w:r w:rsidRPr="00945809">
              <w:rPr>
                <w:rFonts w:eastAsia="宋体" w:cstheme="minorHAnsi"/>
                <w:b/>
                <w:szCs w:val="20"/>
                <w:lang w:eastAsia="zh-CN"/>
              </w:rPr>
              <w:t>K. LOH</w:t>
            </w:r>
          </w:p>
        </w:tc>
        <w:tc>
          <w:tcPr>
            <w:tcW w:w="2833" w:type="dxa"/>
            <w:shd w:val="clear" w:color="auto" w:fill="B6DDE8" w:themeFill="accent5" w:themeFillTint="66"/>
            <w:vAlign w:val="center"/>
          </w:tcPr>
          <w:p w14:paraId="16D33BB2" w14:textId="47013E23" w:rsidR="009E68EB" w:rsidRPr="00BB71C4" w:rsidRDefault="009E68EB" w:rsidP="0091618B">
            <w:pPr>
              <w:rPr>
                <w:rFonts w:cstheme="minorHAnsi"/>
                <w:b/>
                <w:color w:val="262626" w:themeColor="text1" w:themeTint="D9"/>
                <w:szCs w:val="20"/>
              </w:rPr>
            </w:pPr>
            <w:r>
              <w:rPr>
                <w:rFonts w:cstheme="minorHAnsi"/>
                <w:b/>
                <w:color w:val="262626" w:themeColor="text1" w:themeTint="D9"/>
                <w:szCs w:val="20"/>
                <w:lang w:eastAsia="zh-CN"/>
              </w:rPr>
              <w:t>14.</w:t>
            </w:r>
            <w:r>
              <w:rPr>
                <w:rFonts w:eastAsia="宋体" w:cstheme="minorHAnsi" w:hint="eastAsia"/>
                <w:b/>
                <w:color w:val="262626" w:themeColor="text1" w:themeTint="D9"/>
                <w:szCs w:val="20"/>
                <w:lang w:eastAsia="zh-CN"/>
              </w:rPr>
              <w:t xml:space="preserve"> </w:t>
            </w:r>
            <w:r w:rsidR="00A37E1A">
              <w:rPr>
                <w:rFonts w:eastAsia="宋体" w:cstheme="minorHAnsi"/>
                <w:b/>
                <w:color w:val="262626" w:themeColor="text1" w:themeTint="D9"/>
                <w:szCs w:val="20"/>
                <w:lang w:eastAsia="zh-CN"/>
              </w:rPr>
              <w:t xml:space="preserve">B. </w:t>
            </w:r>
            <w:r w:rsidR="00A37E1A" w:rsidRPr="00A37E1A">
              <w:rPr>
                <w:rFonts w:eastAsia="宋体" w:cstheme="minorHAnsi"/>
                <w:b/>
                <w:color w:val="262626" w:themeColor="text1" w:themeTint="D9"/>
                <w:szCs w:val="20"/>
                <w:lang w:eastAsia="zh-CN"/>
              </w:rPr>
              <w:t>SARAVANAKUMAR</w:t>
            </w:r>
          </w:p>
          <w:p w14:paraId="40A5D73B" w14:textId="77777777" w:rsidR="009E68EB"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15</w:t>
            </w:r>
            <w:r w:rsidRPr="00FF530F">
              <w:rPr>
                <w:rFonts w:ascii="Calibri" w:eastAsia="宋体" w:hAnsi="Calibri" w:cs="Times New Roman"/>
                <w:b/>
                <w:szCs w:val="20"/>
                <w:lang w:eastAsia="zh-CN"/>
              </w:rPr>
              <w:t xml:space="preserve">. </w:t>
            </w:r>
            <w:r>
              <w:rPr>
                <w:rFonts w:ascii="Calibri" w:eastAsia="宋体" w:hAnsi="Calibri" w:cs="Times New Roman"/>
                <w:b/>
                <w:szCs w:val="20"/>
                <w:lang w:eastAsia="zh-CN"/>
              </w:rPr>
              <w:t>D. LEI</w:t>
            </w:r>
          </w:p>
          <w:p w14:paraId="353EDBC9" w14:textId="77777777" w:rsidR="009E68EB" w:rsidRPr="00BB71C4" w:rsidRDefault="009E68EB" w:rsidP="0091618B">
            <w:pPr>
              <w:rPr>
                <w:rFonts w:cstheme="minorHAnsi"/>
                <w:b/>
                <w:color w:val="262626" w:themeColor="text1" w:themeTint="D9"/>
                <w:szCs w:val="20"/>
              </w:rPr>
            </w:pPr>
            <w:r>
              <w:rPr>
                <w:rFonts w:eastAsia="宋体" w:cstheme="minorHAnsi"/>
                <w:b/>
                <w:color w:val="262626" w:themeColor="text1" w:themeTint="D9"/>
                <w:szCs w:val="20"/>
                <w:lang w:eastAsia="zh-CN"/>
              </w:rPr>
              <w:t>16. T.H. KO</w:t>
            </w:r>
          </w:p>
        </w:tc>
        <w:tc>
          <w:tcPr>
            <w:tcW w:w="2268" w:type="dxa"/>
            <w:shd w:val="clear" w:color="auto" w:fill="B6DDE8" w:themeFill="accent5" w:themeFillTint="66"/>
            <w:vAlign w:val="center"/>
          </w:tcPr>
          <w:p w14:paraId="47827055" w14:textId="77777777" w:rsidR="009E68EB" w:rsidRPr="006079EC" w:rsidRDefault="009E68EB" w:rsidP="0091618B">
            <w:pPr>
              <w:rPr>
                <w:rFonts w:eastAsia="宋体" w:cstheme="minorHAnsi"/>
                <w:b/>
                <w:color w:val="262626" w:themeColor="text1" w:themeTint="D9"/>
                <w:szCs w:val="20"/>
                <w:lang w:eastAsia="zh-CN"/>
              </w:rPr>
            </w:pPr>
          </w:p>
        </w:tc>
      </w:tr>
      <w:tr w:rsidR="009E68EB" w:rsidRPr="00D61F5B" w14:paraId="7B88A79E" w14:textId="77777777" w:rsidTr="0091618B">
        <w:trPr>
          <w:trHeight w:val="762"/>
        </w:trPr>
        <w:tc>
          <w:tcPr>
            <w:tcW w:w="953" w:type="dxa"/>
            <w:shd w:val="clear" w:color="auto" w:fill="F2F2F2" w:themeFill="background1" w:themeFillShade="F2"/>
            <w:vAlign w:val="center"/>
          </w:tcPr>
          <w:p w14:paraId="4064C2F1" w14:textId="77777777" w:rsidR="009E68EB"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w:t>
            </w:r>
            <w:r>
              <w:rPr>
                <w:rFonts w:ascii="Calibri" w:eastAsia="MS Mincho" w:hAnsi="Calibri" w:cs="Times New Roman"/>
                <w:b/>
                <w:sz w:val="20"/>
                <w:szCs w:val="20"/>
              </w:rPr>
              <w:t>2:10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p>
          <w:p w14:paraId="7497634D"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13:00</w:t>
            </w:r>
          </w:p>
        </w:tc>
        <w:tc>
          <w:tcPr>
            <w:tcW w:w="1987" w:type="dxa"/>
            <w:vMerge w:val="restart"/>
            <w:shd w:val="clear" w:color="auto" w:fill="DDD9C3" w:themeFill="background2" w:themeFillShade="E6"/>
            <w:vAlign w:val="center"/>
          </w:tcPr>
          <w:p w14:paraId="6EC97350" w14:textId="77777777" w:rsidR="009E68EB" w:rsidRPr="00395E3D" w:rsidRDefault="009E68EB" w:rsidP="0091618B">
            <w:pPr>
              <w:ind w:left="113" w:right="113"/>
              <w:jc w:val="center"/>
              <w:rPr>
                <w:rFonts w:ascii="Calibri" w:eastAsia="MS Mincho" w:hAnsi="Calibri" w:cs="Times New Roman"/>
                <w:sz w:val="24"/>
                <w:szCs w:val="24"/>
              </w:rPr>
            </w:pPr>
          </w:p>
        </w:tc>
        <w:tc>
          <w:tcPr>
            <w:tcW w:w="5248" w:type="dxa"/>
            <w:gridSpan w:val="2"/>
            <w:shd w:val="clear" w:color="auto" w:fill="FBD4B4" w:themeFill="accent6" w:themeFillTint="66"/>
            <w:vAlign w:val="center"/>
          </w:tcPr>
          <w:p w14:paraId="4159A518" w14:textId="77777777" w:rsidR="009E68EB" w:rsidRPr="00BB71C4" w:rsidRDefault="009E68EB" w:rsidP="0091618B">
            <w:pPr>
              <w:jc w:val="center"/>
              <w:rPr>
                <w:rFonts w:ascii="Calibri" w:eastAsia="MS Mincho" w:hAnsi="Calibri" w:cs="Times New Roman"/>
                <w:szCs w:val="20"/>
              </w:rPr>
            </w:pPr>
            <w:r w:rsidRPr="00BB71C4">
              <w:rPr>
                <w:rFonts w:ascii="Calibri" w:eastAsia="MS Mincho" w:hAnsi="Calibri" w:cs="Times New Roman"/>
                <w:szCs w:val="20"/>
              </w:rPr>
              <w:t>Lunch Break</w:t>
            </w:r>
          </w:p>
        </w:tc>
        <w:tc>
          <w:tcPr>
            <w:tcW w:w="2268" w:type="dxa"/>
            <w:vMerge w:val="restart"/>
            <w:shd w:val="clear" w:color="auto" w:fill="FF6600"/>
            <w:vAlign w:val="center"/>
          </w:tcPr>
          <w:p w14:paraId="271F6C40" w14:textId="77777777" w:rsidR="009E68EB" w:rsidRPr="00BB71C4" w:rsidRDefault="009E68EB" w:rsidP="0091618B">
            <w:pPr>
              <w:jc w:val="center"/>
              <w:rPr>
                <w:rFonts w:ascii="Calibri" w:eastAsia="MS Mincho" w:hAnsi="Calibri" w:cs="Times New Roman"/>
                <w:szCs w:val="20"/>
              </w:rPr>
            </w:pPr>
            <w:r>
              <w:rPr>
                <w:rFonts w:eastAsia="PMingLiU" w:cstheme="minorHAnsi"/>
                <w:b/>
                <w:szCs w:val="20"/>
                <w:lang w:eastAsia="zh-CN"/>
              </w:rPr>
              <w:t>Conference Excursion</w:t>
            </w:r>
          </w:p>
        </w:tc>
      </w:tr>
      <w:tr w:rsidR="009E68EB" w:rsidRPr="00D61F5B" w14:paraId="6FA420BF" w14:textId="77777777" w:rsidTr="0091618B">
        <w:trPr>
          <w:trHeight w:val="479"/>
        </w:trPr>
        <w:tc>
          <w:tcPr>
            <w:tcW w:w="953" w:type="dxa"/>
            <w:shd w:val="clear" w:color="auto" w:fill="F2F2F2" w:themeFill="background1" w:themeFillShade="F2"/>
            <w:vAlign w:val="center"/>
          </w:tcPr>
          <w:p w14:paraId="44934678"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14:40</w:t>
            </w:r>
          </w:p>
        </w:tc>
        <w:tc>
          <w:tcPr>
            <w:tcW w:w="1987" w:type="dxa"/>
            <w:vMerge/>
            <w:shd w:val="clear" w:color="auto" w:fill="DDD9C3" w:themeFill="background2" w:themeFillShade="E6"/>
            <w:vAlign w:val="center"/>
          </w:tcPr>
          <w:p w14:paraId="61033CFD" w14:textId="77777777" w:rsidR="009E68EB" w:rsidRPr="00395E3D" w:rsidRDefault="009E68EB" w:rsidP="0091618B">
            <w:pPr>
              <w:ind w:left="113" w:right="113"/>
              <w:jc w:val="center"/>
              <w:rPr>
                <w:rFonts w:ascii="Calibri" w:eastAsia="MS Mincho" w:hAnsi="Calibri" w:cs="Times New Roman"/>
                <w:sz w:val="24"/>
                <w:szCs w:val="24"/>
              </w:rPr>
            </w:pPr>
          </w:p>
        </w:tc>
        <w:tc>
          <w:tcPr>
            <w:tcW w:w="2415" w:type="dxa"/>
            <w:shd w:val="clear" w:color="auto" w:fill="DDD9C3" w:themeFill="background2" w:themeFillShade="E6"/>
            <w:vAlign w:val="center"/>
          </w:tcPr>
          <w:p w14:paraId="5447961E" w14:textId="77777777" w:rsidR="009E68EB" w:rsidRPr="000E2A6B" w:rsidRDefault="009E68EB" w:rsidP="0091618B">
            <w:pPr>
              <w:rPr>
                <w:rFonts w:ascii="Calibri" w:eastAsia="MS Mincho" w:hAnsi="Calibri" w:cs="Times New Roman"/>
                <w:lang w:val="en-CA"/>
              </w:rPr>
            </w:pPr>
          </w:p>
        </w:tc>
        <w:tc>
          <w:tcPr>
            <w:tcW w:w="2833" w:type="dxa"/>
            <w:shd w:val="clear" w:color="auto" w:fill="DDD9C3" w:themeFill="background2" w:themeFillShade="E6"/>
            <w:vAlign w:val="center"/>
          </w:tcPr>
          <w:p w14:paraId="5956DF6E" w14:textId="77777777" w:rsidR="009E68EB" w:rsidRPr="00612217" w:rsidRDefault="009E68EB" w:rsidP="0091618B">
            <w:pPr>
              <w:rPr>
                <w:rFonts w:eastAsia="宋体" w:cstheme="minorHAnsi"/>
                <w:b/>
                <w:color w:val="262626" w:themeColor="text1" w:themeTint="D9"/>
                <w:szCs w:val="20"/>
                <w:lang w:eastAsia="zh-CN"/>
              </w:rPr>
            </w:pPr>
            <w:r w:rsidRPr="00612217">
              <w:rPr>
                <w:rFonts w:eastAsia="宋体" w:cstheme="minorHAnsi" w:hint="eastAsia"/>
                <w:b/>
                <w:color w:val="262626" w:themeColor="text1" w:themeTint="D9"/>
                <w:szCs w:val="20"/>
                <w:lang w:eastAsia="zh-CN"/>
              </w:rPr>
              <w:t>17</w:t>
            </w:r>
            <w:r w:rsidRPr="00612217">
              <w:rPr>
                <w:rFonts w:eastAsia="宋体" w:cstheme="minorHAnsi"/>
                <w:b/>
                <w:color w:val="262626" w:themeColor="text1" w:themeTint="D9"/>
                <w:szCs w:val="20"/>
                <w:lang w:eastAsia="zh-CN"/>
              </w:rPr>
              <w:t>. S.S. JAYASEELAN</w:t>
            </w:r>
          </w:p>
          <w:p w14:paraId="74C65354" w14:textId="77777777" w:rsidR="009E68EB" w:rsidRPr="00612217" w:rsidRDefault="009E68EB" w:rsidP="0091618B">
            <w:pPr>
              <w:rPr>
                <w:rFonts w:eastAsia="宋体" w:cstheme="minorHAnsi"/>
                <w:b/>
                <w:color w:val="262626" w:themeColor="text1" w:themeTint="D9"/>
                <w:szCs w:val="20"/>
                <w:lang w:eastAsia="zh-CN"/>
              </w:rPr>
            </w:pPr>
            <w:r w:rsidRPr="00612217">
              <w:rPr>
                <w:rFonts w:eastAsia="宋体" w:cstheme="minorHAnsi"/>
                <w:b/>
                <w:color w:val="262626" w:themeColor="text1" w:themeTint="D9"/>
                <w:szCs w:val="20"/>
                <w:lang w:eastAsia="zh-CN"/>
              </w:rPr>
              <w:t>18.</w:t>
            </w:r>
            <w:r>
              <w:rPr>
                <w:rFonts w:eastAsia="宋体" w:cstheme="minorHAnsi"/>
                <w:b/>
                <w:color w:val="262626" w:themeColor="text1" w:themeTint="D9"/>
                <w:szCs w:val="20"/>
                <w:lang w:eastAsia="zh-CN"/>
              </w:rPr>
              <w:t xml:space="preserve"> K. MORI</w:t>
            </w:r>
          </w:p>
          <w:p w14:paraId="7777AB95" w14:textId="77777777" w:rsidR="009E68EB" w:rsidRPr="00612217" w:rsidRDefault="009E68EB" w:rsidP="0091618B">
            <w:pPr>
              <w:rPr>
                <w:rFonts w:ascii="Calibri" w:eastAsia="宋体" w:hAnsi="Calibri" w:cs="Times New Roman"/>
                <w:lang w:val="en-CA" w:eastAsia="zh-CN"/>
              </w:rPr>
            </w:pPr>
            <w:r w:rsidRPr="00612217">
              <w:rPr>
                <w:rFonts w:eastAsia="宋体" w:cstheme="minorHAnsi"/>
                <w:b/>
                <w:color w:val="262626" w:themeColor="text1" w:themeTint="D9"/>
                <w:szCs w:val="20"/>
                <w:lang w:eastAsia="zh-CN"/>
              </w:rPr>
              <w:t>19.</w:t>
            </w:r>
            <w:r>
              <w:rPr>
                <w:rFonts w:eastAsia="宋体" w:cstheme="minorHAnsi"/>
                <w:b/>
                <w:color w:val="262626" w:themeColor="text1" w:themeTint="D9"/>
                <w:szCs w:val="20"/>
                <w:lang w:eastAsia="zh-CN"/>
              </w:rPr>
              <w:t xml:space="preserve"> T. TACHIKAWA</w:t>
            </w:r>
          </w:p>
        </w:tc>
        <w:tc>
          <w:tcPr>
            <w:tcW w:w="2268" w:type="dxa"/>
            <w:vMerge/>
            <w:shd w:val="clear" w:color="auto" w:fill="FF6600"/>
            <w:vAlign w:val="center"/>
          </w:tcPr>
          <w:p w14:paraId="44FE6CE3" w14:textId="77777777" w:rsidR="009E68EB" w:rsidRPr="000E2A6B" w:rsidRDefault="009E68EB" w:rsidP="0091618B">
            <w:pPr>
              <w:jc w:val="center"/>
              <w:rPr>
                <w:rFonts w:ascii="Calibri" w:eastAsia="MS Mincho" w:hAnsi="Calibri" w:cs="Times New Roman"/>
                <w:lang w:val="en-CA"/>
              </w:rPr>
            </w:pPr>
          </w:p>
        </w:tc>
      </w:tr>
      <w:tr w:rsidR="009E68EB" w:rsidRPr="00D61F5B" w14:paraId="3CF8112C" w14:textId="77777777" w:rsidTr="0091618B">
        <w:trPr>
          <w:trHeight w:val="762"/>
        </w:trPr>
        <w:tc>
          <w:tcPr>
            <w:tcW w:w="953" w:type="dxa"/>
            <w:shd w:val="clear" w:color="auto" w:fill="F2F2F2" w:themeFill="background1" w:themeFillShade="F2"/>
            <w:vAlign w:val="center"/>
          </w:tcPr>
          <w:p w14:paraId="068928E4"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14:40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14:50</w:t>
            </w:r>
          </w:p>
        </w:tc>
        <w:tc>
          <w:tcPr>
            <w:tcW w:w="1987" w:type="dxa"/>
            <w:vMerge/>
            <w:shd w:val="clear" w:color="auto" w:fill="DDD9C3" w:themeFill="background2" w:themeFillShade="E6"/>
            <w:textDirection w:val="tbRl"/>
            <w:vAlign w:val="center"/>
          </w:tcPr>
          <w:p w14:paraId="56F25CB6" w14:textId="77777777" w:rsidR="009E68EB" w:rsidRPr="00395E3D" w:rsidRDefault="009E68EB" w:rsidP="0091618B">
            <w:pPr>
              <w:ind w:left="113" w:right="113"/>
              <w:jc w:val="center"/>
              <w:rPr>
                <w:rFonts w:ascii="Calibri" w:eastAsia="MS Mincho" w:hAnsi="Calibri" w:cs="Times New Roman"/>
                <w:sz w:val="24"/>
                <w:szCs w:val="24"/>
              </w:rPr>
            </w:pPr>
          </w:p>
        </w:tc>
        <w:tc>
          <w:tcPr>
            <w:tcW w:w="5248" w:type="dxa"/>
            <w:gridSpan w:val="2"/>
            <w:shd w:val="clear" w:color="auto" w:fill="FBD4B4" w:themeFill="accent6" w:themeFillTint="66"/>
            <w:vAlign w:val="center"/>
          </w:tcPr>
          <w:p w14:paraId="2ADBA090" w14:textId="77777777" w:rsidR="009E68EB" w:rsidRPr="00D61F5B" w:rsidRDefault="009E68EB" w:rsidP="0091618B">
            <w:pPr>
              <w:jc w:val="center"/>
              <w:rPr>
                <w:rFonts w:ascii="Calibri" w:eastAsia="MS Mincho" w:hAnsi="Calibri" w:cs="Times New Roman"/>
                <w:sz w:val="20"/>
                <w:szCs w:val="20"/>
              </w:rPr>
            </w:pPr>
            <w:r w:rsidRPr="00BB71C4">
              <w:rPr>
                <w:rFonts w:ascii="Calibri" w:eastAsia="MS Mincho" w:hAnsi="Calibri" w:cs="Times New Roman"/>
                <w:szCs w:val="20"/>
              </w:rPr>
              <w:t>Coffee &amp; Tea Break</w:t>
            </w:r>
          </w:p>
        </w:tc>
        <w:tc>
          <w:tcPr>
            <w:tcW w:w="2268" w:type="dxa"/>
            <w:vMerge/>
            <w:shd w:val="clear" w:color="auto" w:fill="FF6600"/>
            <w:vAlign w:val="center"/>
          </w:tcPr>
          <w:p w14:paraId="46AB841C" w14:textId="77777777" w:rsidR="009E68EB" w:rsidRPr="00D61F5B" w:rsidRDefault="009E68EB" w:rsidP="0091618B">
            <w:pPr>
              <w:jc w:val="center"/>
              <w:rPr>
                <w:rFonts w:ascii="Calibri" w:eastAsia="MS Mincho" w:hAnsi="Calibri" w:cs="Times New Roman"/>
                <w:sz w:val="20"/>
                <w:szCs w:val="20"/>
              </w:rPr>
            </w:pPr>
          </w:p>
        </w:tc>
      </w:tr>
      <w:tr w:rsidR="009E68EB" w:rsidRPr="00D61F5B" w14:paraId="555FB72E" w14:textId="77777777" w:rsidTr="0091618B">
        <w:trPr>
          <w:trHeight w:val="473"/>
        </w:trPr>
        <w:tc>
          <w:tcPr>
            <w:tcW w:w="953" w:type="dxa"/>
            <w:shd w:val="clear" w:color="auto" w:fill="F2F2F2" w:themeFill="background1" w:themeFillShade="F2"/>
            <w:vAlign w:val="center"/>
          </w:tcPr>
          <w:p w14:paraId="13B78726"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14:50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16:30</w:t>
            </w:r>
          </w:p>
        </w:tc>
        <w:tc>
          <w:tcPr>
            <w:tcW w:w="1987" w:type="dxa"/>
            <w:vMerge w:val="restart"/>
            <w:shd w:val="clear" w:color="auto" w:fill="948A54" w:themeFill="background2" w:themeFillShade="80"/>
            <w:vAlign w:val="center"/>
          </w:tcPr>
          <w:p w14:paraId="02C87F32"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Conference Registration</w:t>
            </w:r>
          </w:p>
        </w:tc>
        <w:tc>
          <w:tcPr>
            <w:tcW w:w="2415" w:type="dxa"/>
            <w:shd w:val="clear" w:color="auto" w:fill="DDD9C3" w:themeFill="background2" w:themeFillShade="E6"/>
            <w:vAlign w:val="center"/>
          </w:tcPr>
          <w:p w14:paraId="60C45217" w14:textId="77777777" w:rsidR="009E68EB" w:rsidRPr="00E541B9" w:rsidRDefault="009E68EB" w:rsidP="0091618B">
            <w:pPr>
              <w:rPr>
                <w:rFonts w:ascii="Calibri" w:eastAsia="MS Mincho" w:hAnsi="Calibri" w:cs="Times New Roman"/>
                <w:sz w:val="20"/>
                <w:szCs w:val="20"/>
                <w:lang w:val="en-CA"/>
              </w:rPr>
            </w:pPr>
          </w:p>
          <w:p w14:paraId="668E2DA6" w14:textId="77777777" w:rsidR="009E68EB" w:rsidRPr="00E541B9" w:rsidRDefault="009E68EB" w:rsidP="0091618B">
            <w:pPr>
              <w:rPr>
                <w:rFonts w:ascii="Calibri" w:eastAsia="MS Mincho" w:hAnsi="Calibri" w:cs="Times New Roman"/>
                <w:sz w:val="20"/>
                <w:szCs w:val="20"/>
                <w:lang w:val="en-CA"/>
              </w:rPr>
            </w:pPr>
          </w:p>
        </w:tc>
        <w:tc>
          <w:tcPr>
            <w:tcW w:w="2833" w:type="dxa"/>
            <w:shd w:val="clear" w:color="auto" w:fill="DDD9C3" w:themeFill="background2" w:themeFillShade="E6"/>
            <w:vAlign w:val="center"/>
          </w:tcPr>
          <w:p w14:paraId="777A1C5B" w14:textId="77777777" w:rsidR="009E68EB" w:rsidRPr="00612217" w:rsidRDefault="009E68EB" w:rsidP="0091618B">
            <w:pPr>
              <w:rPr>
                <w:rFonts w:eastAsia="宋体" w:cstheme="minorHAnsi"/>
                <w:b/>
                <w:color w:val="262626" w:themeColor="text1" w:themeTint="D9"/>
                <w:szCs w:val="20"/>
                <w:lang w:eastAsia="zh-CN"/>
              </w:rPr>
            </w:pPr>
            <w:r>
              <w:rPr>
                <w:rFonts w:eastAsia="宋体" w:cstheme="minorHAnsi"/>
                <w:b/>
                <w:color w:val="262626" w:themeColor="text1" w:themeTint="D9"/>
                <w:szCs w:val="20"/>
                <w:lang w:eastAsia="zh-CN"/>
              </w:rPr>
              <w:t>20</w:t>
            </w:r>
            <w:r w:rsidRPr="00612217">
              <w:rPr>
                <w:rFonts w:eastAsia="宋体" w:cstheme="minorHAnsi"/>
                <w:b/>
                <w:color w:val="262626" w:themeColor="text1" w:themeTint="D9"/>
                <w:szCs w:val="20"/>
                <w:lang w:eastAsia="zh-CN"/>
              </w:rPr>
              <w:t xml:space="preserve">. </w:t>
            </w:r>
            <w:r>
              <w:rPr>
                <w:rFonts w:eastAsia="宋体" w:cstheme="minorHAnsi"/>
                <w:b/>
                <w:color w:val="262626" w:themeColor="text1" w:themeTint="D9"/>
                <w:szCs w:val="20"/>
                <w:lang w:eastAsia="zh-CN"/>
              </w:rPr>
              <w:t>Y. NONOGUCHI</w:t>
            </w:r>
          </w:p>
          <w:p w14:paraId="229ED435" w14:textId="77777777" w:rsidR="009E68EB" w:rsidRPr="00612217" w:rsidRDefault="009E68EB" w:rsidP="0091618B">
            <w:pPr>
              <w:rPr>
                <w:rFonts w:eastAsia="宋体" w:cstheme="minorHAnsi"/>
                <w:b/>
                <w:color w:val="262626" w:themeColor="text1" w:themeTint="D9"/>
                <w:szCs w:val="20"/>
                <w:lang w:eastAsia="zh-CN"/>
              </w:rPr>
            </w:pPr>
            <w:r>
              <w:rPr>
                <w:rFonts w:eastAsia="宋体" w:cstheme="minorHAnsi"/>
                <w:b/>
                <w:color w:val="262626" w:themeColor="text1" w:themeTint="D9"/>
                <w:szCs w:val="20"/>
                <w:lang w:eastAsia="zh-CN"/>
              </w:rPr>
              <w:t>21</w:t>
            </w:r>
            <w:r w:rsidRPr="00612217">
              <w:rPr>
                <w:rFonts w:eastAsia="宋体" w:cstheme="minorHAnsi"/>
                <w:b/>
                <w:color w:val="262626" w:themeColor="text1" w:themeTint="D9"/>
                <w:szCs w:val="20"/>
                <w:lang w:eastAsia="zh-CN"/>
              </w:rPr>
              <w:t>.</w:t>
            </w:r>
            <w:r>
              <w:rPr>
                <w:rFonts w:eastAsia="宋体" w:cstheme="minorHAnsi"/>
                <w:b/>
                <w:color w:val="262626" w:themeColor="text1" w:themeTint="D9"/>
                <w:szCs w:val="20"/>
                <w:lang w:eastAsia="zh-CN"/>
              </w:rPr>
              <w:t xml:space="preserve"> S.W. LEE</w:t>
            </w:r>
          </w:p>
          <w:p w14:paraId="423FC68D" w14:textId="77777777" w:rsidR="009E68EB" w:rsidRPr="00E541B9" w:rsidRDefault="009E68EB" w:rsidP="0091618B">
            <w:pPr>
              <w:rPr>
                <w:rFonts w:ascii="Calibri" w:eastAsia="MS Mincho" w:hAnsi="Calibri" w:cs="Times New Roman"/>
                <w:sz w:val="20"/>
                <w:szCs w:val="20"/>
                <w:lang w:val="en-CA"/>
              </w:rPr>
            </w:pPr>
            <w:r>
              <w:rPr>
                <w:rFonts w:eastAsia="宋体" w:cstheme="minorHAnsi"/>
                <w:b/>
                <w:color w:val="262626" w:themeColor="text1" w:themeTint="D9"/>
                <w:szCs w:val="20"/>
                <w:lang w:eastAsia="zh-CN"/>
              </w:rPr>
              <w:t>22</w:t>
            </w:r>
            <w:r w:rsidRPr="00612217">
              <w:rPr>
                <w:rFonts w:eastAsia="宋体" w:cstheme="minorHAnsi"/>
                <w:b/>
                <w:color w:val="262626" w:themeColor="text1" w:themeTint="D9"/>
                <w:szCs w:val="20"/>
                <w:lang w:eastAsia="zh-CN"/>
              </w:rPr>
              <w:t>.</w:t>
            </w:r>
            <w:r>
              <w:rPr>
                <w:rFonts w:eastAsia="宋体" w:cstheme="minorHAnsi"/>
                <w:b/>
                <w:color w:val="262626" w:themeColor="text1" w:themeTint="D9"/>
                <w:szCs w:val="20"/>
                <w:lang w:eastAsia="zh-CN"/>
              </w:rPr>
              <w:t xml:space="preserve"> S. ATA</w:t>
            </w:r>
          </w:p>
        </w:tc>
        <w:tc>
          <w:tcPr>
            <w:tcW w:w="2268" w:type="dxa"/>
            <w:vMerge/>
            <w:shd w:val="clear" w:color="auto" w:fill="FF6600"/>
            <w:vAlign w:val="center"/>
          </w:tcPr>
          <w:p w14:paraId="23B0EC23" w14:textId="77777777" w:rsidR="009E68EB" w:rsidRPr="00D61F5B" w:rsidRDefault="009E68EB" w:rsidP="0091618B">
            <w:pPr>
              <w:jc w:val="center"/>
              <w:rPr>
                <w:rFonts w:ascii="Calibri" w:eastAsia="MS Mincho" w:hAnsi="Calibri" w:cs="Times New Roman"/>
                <w:sz w:val="20"/>
                <w:szCs w:val="20"/>
              </w:rPr>
            </w:pPr>
          </w:p>
        </w:tc>
      </w:tr>
      <w:tr w:rsidR="009E68EB" w:rsidRPr="00D61F5B" w14:paraId="0263A547" w14:textId="77777777" w:rsidTr="0091618B">
        <w:trPr>
          <w:trHeight w:val="2121"/>
        </w:trPr>
        <w:tc>
          <w:tcPr>
            <w:tcW w:w="953" w:type="dxa"/>
            <w:shd w:val="clear" w:color="auto" w:fill="F2F2F2" w:themeFill="background1" w:themeFillShade="F2"/>
            <w:vAlign w:val="center"/>
          </w:tcPr>
          <w:p w14:paraId="54034FF4"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17:00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p>
          <w:p w14:paraId="1E1F213A"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18:30</w:t>
            </w:r>
          </w:p>
        </w:tc>
        <w:tc>
          <w:tcPr>
            <w:tcW w:w="1987" w:type="dxa"/>
            <w:vMerge/>
            <w:shd w:val="clear" w:color="auto" w:fill="948A54" w:themeFill="background2" w:themeFillShade="80"/>
            <w:vAlign w:val="center"/>
          </w:tcPr>
          <w:p w14:paraId="2B4A82E4" w14:textId="77777777" w:rsidR="009E68EB" w:rsidRPr="00395E3D" w:rsidRDefault="009E68EB" w:rsidP="0091618B">
            <w:pPr>
              <w:jc w:val="center"/>
              <w:rPr>
                <w:rFonts w:ascii="Calibri" w:eastAsia="MS Mincho" w:hAnsi="Calibri" w:cs="Times New Roman"/>
                <w:sz w:val="24"/>
                <w:szCs w:val="24"/>
              </w:rPr>
            </w:pPr>
          </w:p>
        </w:tc>
        <w:tc>
          <w:tcPr>
            <w:tcW w:w="2415" w:type="dxa"/>
            <w:vMerge w:val="restart"/>
            <w:shd w:val="clear" w:color="auto" w:fill="DDD9C3" w:themeFill="background2" w:themeFillShade="E6"/>
            <w:vAlign w:val="center"/>
          </w:tcPr>
          <w:p w14:paraId="648C2FFB" w14:textId="77777777" w:rsidR="009E68EB" w:rsidRPr="00395E3D" w:rsidRDefault="009E68EB" w:rsidP="0091618B">
            <w:pPr>
              <w:rPr>
                <w:rFonts w:ascii="Calibri" w:eastAsia="MS Mincho" w:hAnsi="Calibri" w:cs="Times New Roman"/>
                <w:szCs w:val="20"/>
                <w:lang w:val="en-CA"/>
              </w:rPr>
            </w:pPr>
          </w:p>
        </w:tc>
        <w:tc>
          <w:tcPr>
            <w:tcW w:w="2833" w:type="dxa"/>
            <w:shd w:val="clear" w:color="auto" w:fill="8DB3E2" w:themeFill="text2" w:themeFillTint="66"/>
            <w:vAlign w:val="center"/>
          </w:tcPr>
          <w:p w14:paraId="71199123" w14:textId="77777777" w:rsidR="009E68EB" w:rsidRPr="00D61F5B" w:rsidRDefault="009E68EB" w:rsidP="0091618B">
            <w:pPr>
              <w:jc w:val="center"/>
              <w:rPr>
                <w:rFonts w:ascii="Calibri" w:eastAsia="MS Mincho" w:hAnsi="Calibri" w:cs="Times New Roman"/>
                <w:sz w:val="20"/>
                <w:szCs w:val="20"/>
              </w:rPr>
            </w:pPr>
            <w:r w:rsidRPr="000E2A6B">
              <w:rPr>
                <w:rFonts w:ascii="Calibri" w:eastAsia="MS Mincho" w:hAnsi="Calibri" w:cs="Times New Roman"/>
                <w:lang w:val="en-CA"/>
              </w:rPr>
              <w:t>Poster Session</w:t>
            </w:r>
          </w:p>
        </w:tc>
        <w:tc>
          <w:tcPr>
            <w:tcW w:w="2268" w:type="dxa"/>
            <w:vMerge/>
            <w:shd w:val="clear" w:color="auto" w:fill="FF6600"/>
            <w:vAlign w:val="center"/>
          </w:tcPr>
          <w:p w14:paraId="7CE1ED90" w14:textId="77777777" w:rsidR="009E68EB" w:rsidRPr="00D61F5B" w:rsidRDefault="009E68EB" w:rsidP="0091618B">
            <w:pPr>
              <w:jc w:val="center"/>
              <w:rPr>
                <w:rFonts w:ascii="Calibri" w:eastAsia="MS Mincho" w:hAnsi="Calibri" w:cs="Times New Roman"/>
                <w:sz w:val="20"/>
                <w:szCs w:val="20"/>
              </w:rPr>
            </w:pPr>
          </w:p>
        </w:tc>
      </w:tr>
      <w:tr w:rsidR="009E68EB" w:rsidRPr="00D61F5B" w14:paraId="56C2E86D" w14:textId="77777777" w:rsidTr="0091618B">
        <w:trPr>
          <w:trHeight w:val="857"/>
        </w:trPr>
        <w:tc>
          <w:tcPr>
            <w:tcW w:w="953" w:type="dxa"/>
            <w:shd w:val="clear" w:color="auto" w:fill="F2F2F2" w:themeFill="background1" w:themeFillShade="F2"/>
            <w:vAlign w:val="center"/>
          </w:tcPr>
          <w:p w14:paraId="43C840ED"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19:0</w:t>
            </w:r>
            <w:r w:rsidRPr="00EA43F5">
              <w:rPr>
                <w:rFonts w:ascii="Calibri" w:eastAsia="MS Mincho" w:hAnsi="Calibri" w:cs="Times New Roman"/>
                <w:b/>
                <w:sz w:val="20"/>
                <w:szCs w:val="20"/>
              </w:rPr>
              <w:t>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20:30</w:t>
            </w:r>
          </w:p>
        </w:tc>
        <w:tc>
          <w:tcPr>
            <w:tcW w:w="1987" w:type="dxa"/>
            <w:shd w:val="clear" w:color="auto" w:fill="DDD9C3" w:themeFill="background2" w:themeFillShade="E6"/>
            <w:vAlign w:val="center"/>
          </w:tcPr>
          <w:p w14:paraId="746F9D69" w14:textId="77777777" w:rsidR="009E68EB" w:rsidRPr="00395E3D" w:rsidRDefault="009E68EB" w:rsidP="0091618B">
            <w:pPr>
              <w:jc w:val="center"/>
              <w:rPr>
                <w:rFonts w:ascii="Calibri" w:eastAsia="MS Mincho" w:hAnsi="Calibri" w:cs="Times New Roman"/>
                <w:sz w:val="24"/>
                <w:szCs w:val="24"/>
              </w:rPr>
            </w:pPr>
          </w:p>
        </w:tc>
        <w:tc>
          <w:tcPr>
            <w:tcW w:w="2415" w:type="dxa"/>
            <w:vMerge/>
            <w:shd w:val="clear" w:color="auto" w:fill="DDD9C3" w:themeFill="background2" w:themeFillShade="E6"/>
            <w:vAlign w:val="center"/>
          </w:tcPr>
          <w:p w14:paraId="78F6C9C4" w14:textId="77777777" w:rsidR="009E68EB" w:rsidRPr="00D61F5B" w:rsidRDefault="009E68EB" w:rsidP="0091618B">
            <w:pPr>
              <w:jc w:val="center"/>
              <w:rPr>
                <w:rFonts w:ascii="Calibri" w:eastAsia="MS Mincho" w:hAnsi="Calibri" w:cs="Times New Roman"/>
                <w:sz w:val="20"/>
                <w:szCs w:val="20"/>
              </w:rPr>
            </w:pPr>
          </w:p>
        </w:tc>
        <w:tc>
          <w:tcPr>
            <w:tcW w:w="2833" w:type="dxa"/>
            <w:shd w:val="clear" w:color="auto" w:fill="C00000"/>
            <w:vAlign w:val="center"/>
          </w:tcPr>
          <w:p w14:paraId="2EA75186"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Conference Banquet</w:t>
            </w:r>
          </w:p>
          <w:p w14:paraId="63EF5C1E" w14:textId="77777777" w:rsidR="009E68EB" w:rsidRPr="00D61F5B" w:rsidRDefault="009E68EB" w:rsidP="0091618B">
            <w:pPr>
              <w:jc w:val="center"/>
              <w:rPr>
                <w:rFonts w:ascii="Calibri" w:eastAsia="MS Mincho" w:hAnsi="Calibri" w:cs="Times New Roman"/>
                <w:sz w:val="20"/>
                <w:szCs w:val="20"/>
              </w:rPr>
            </w:pPr>
            <w:r>
              <w:rPr>
                <w:rFonts w:ascii="Calibri" w:eastAsia="MS Mincho" w:hAnsi="Calibri" w:cs="Times New Roman"/>
                <w:szCs w:val="20"/>
              </w:rPr>
              <w:t>(Approx. 1.5</w:t>
            </w:r>
            <w:r w:rsidRPr="00395E3D">
              <w:rPr>
                <w:rFonts w:ascii="Calibri" w:eastAsia="MS Mincho" w:hAnsi="Calibri" w:cs="Times New Roman"/>
                <w:szCs w:val="20"/>
              </w:rPr>
              <w:t xml:space="preserve"> hrs)</w:t>
            </w:r>
          </w:p>
        </w:tc>
        <w:tc>
          <w:tcPr>
            <w:tcW w:w="2268" w:type="dxa"/>
            <w:vMerge/>
            <w:shd w:val="clear" w:color="auto" w:fill="FF6600"/>
            <w:vAlign w:val="center"/>
          </w:tcPr>
          <w:p w14:paraId="70ADCDF3" w14:textId="77777777" w:rsidR="009E68EB" w:rsidRPr="00D61F5B" w:rsidRDefault="009E68EB" w:rsidP="0091618B">
            <w:pPr>
              <w:jc w:val="center"/>
              <w:rPr>
                <w:rFonts w:ascii="Calibri" w:eastAsia="MS Mincho" w:hAnsi="Calibri" w:cs="Times New Roman"/>
                <w:sz w:val="20"/>
                <w:szCs w:val="20"/>
              </w:rPr>
            </w:pPr>
          </w:p>
        </w:tc>
      </w:tr>
      <w:tr w:rsidR="009E68EB" w:rsidRPr="00D61F5B" w14:paraId="4C9A59AC" w14:textId="77777777" w:rsidTr="0091618B">
        <w:trPr>
          <w:cantSplit/>
          <w:trHeight w:val="885"/>
        </w:trPr>
        <w:tc>
          <w:tcPr>
            <w:tcW w:w="953" w:type="dxa"/>
            <w:shd w:val="clear" w:color="auto" w:fill="F2F2F2" w:themeFill="background1" w:themeFillShade="F2"/>
            <w:vAlign w:val="center"/>
          </w:tcPr>
          <w:p w14:paraId="0E5B6EE6"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20:30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22:00</w:t>
            </w:r>
          </w:p>
        </w:tc>
        <w:tc>
          <w:tcPr>
            <w:tcW w:w="1987" w:type="dxa"/>
            <w:shd w:val="clear" w:color="auto" w:fill="C00000"/>
            <w:vAlign w:val="center"/>
          </w:tcPr>
          <w:p w14:paraId="64BA241A"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Reception</w:t>
            </w:r>
          </w:p>
        </w:tc>
        <w:tc>
          <w:tcPr>
            <w:tcW w:w="7516" w:type="dxa"/>
            <w:gridSpan w:val="3"/>
            <w:shd w:val="clear" w:color="auto" w:fill="DDD9C3" w:themeFill="background2" w:themeFillShade="E6"/>
            <w:vAlign w:val="center"/>
          </w:tcPr>
          <w:p w14:paraId="5407DC46" w14:textId="77777777" w:rsidR="009E68EB" w:rsidRPr="00D61F5B" w:rsidRDefault="009E68EB" w:rsidP="0091618B">
            <w:pPr>
              <w:jc w:val="center"/>
              <w:rPr>
                <w:rFonts w:ascii="Calibri" w:eastAsia="MS Mincho" w:hAnsi="Calibri" w:cs="Times New Roman"/>
                <w:sz w:val="20"/>
                <w:szCs w:val="20"/>
              </w:rPr>
            </w:pPr>
          </w:p>
        </w:tc>
      </w:tr>
    </w:tbl>
    <w:p w14:paraId="586EF912" w14:textId="77777777" w:rsidR="009E68EB" w:rsidRDefault="009E68EB" w:rsidP="009E68EB">
      <w:pPr>
        <w:jc w:val="center"/>
        <w:rPr>
          <w:rFonts w:eastAsia="宋体"/>
          <w:b/>
          <w:color w:val="1F497D" w:themeColor="text2"/>
          <w:sz w:val="32"/>
          <w:u w:val="single"/>
          <w:lang w:val="en-CA" w:eastAsia="zh-CN"/>
        </w:rPr>
      </w:pPr>
    </w:p>
    <w:p w14:paraId="35783760" w14:textId="78E76A33" w:rsidR="008719F2" w:rsidRDefault="009E68EB" w:rsidP="009E68EB">
      <w:pPr>
        <w:rPr>
          <w:noProof/>
        </w:rPr>
      </w:pPr>
      <w:r>
        <w:rPr>
          <w:noProof/>
        </w:rPr>
        <w:br w:type="page"/>
      </w:r>
    </w:p>
    <w:p w14:paraId="5EC0E802" w14:textId="77777777" w:rsidR="008719F2" w:rsidRDefault="008719F2" w:rsidP="009E68EB">
      <w:pPr>
        <w:rPr>
          <w:noProof/>
        </w:rPr>
      </w:pPr>
    </w:p>
    <w:p w14:paraId="4BE3DB7E" w14:textId="77777777" w:rsidR="008719F2" w:rsidRDefault="008719F2">
      <w:pPr>
        <w:rPr>
          <w:noProof/>
        </w:rPr>
      </w:pPr>
      <w:r>
        <w:rPr>
          <w:noProof/>
        </w:rPr>
        <w:br w:type="page"/>
      </w:r>
    </w:p>
    <w:p w14:paraId="61BF2093" w14:textId="2991728A" w:rsidR="009E68EB" w:rsidRPr="00917E5A" w:rsidRDefault="009E68EB" w:rsidP="009E68EB">
      <w:pPr>
        <w:rPr>
          <w:noProof/>
        </w:rPr>
      </w:pPr>
      <w:r w:rsidRPr="00DB25CA">
        <w:rPr>
          <w:rFonts w:ascii="Tahoma" w:hAnsi="Tahoma" w:cs="Tahoma"/>
          <w:b/>
          <w:noProof/>
          <w:sz w:val="36"/>
          <w:lang w:eastAsia="zh-CN"/>
        </w:rPr>
        <w:lastRenderedPageBreak/>
        <w:drawing>
          <wp:inline distT="0" distB="0" distL="0" distR="0" wp14:anchorId="6F10E6E0" wp14:editId="76760D24">
            <wp:extent cx="6858000" cy="889879"/>
            <wp:effectExtent l="0" t="0" r="0" b="0"/>
            <wp:docPr id="6"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7C51885B" w14:textId="77777777" w:rsidR="009E68EB" w:rsidRPr="00C657A8" w:rsidRDefault="009E68EB" w:rsidP="009E68EB">
      <w:pPr>
        <w:pBdr>
          <w:bottom w:val="double" w:sz="6" w:space="1" w:color="auto"/>
        </w:pBdr>
        <w:rPr>
          <w:rFonts w:ascii="Arial" w:eastAsia="宋体" w:hAnsi="Arial" w:cs="Arial"/>
          <w:b/>
          <w:sz w:val="36"/>
          <w:lang w:eastAsia="zh-CN"/>
        </w:rPr>
      </w:pPr>
      <w:r>
        <w:rPr>
          <w:rFonts w:ascii="Arial" w:hAnsi="Arial" w:cs="Arial" w:hint="eastAsia"/>
          <w:b/>
          <w:sz w:val="36"/>
        </w:rPr>
        <w:t>Presentation List</w:t>
      </w:r>
      <w:r>
        <w:rPr>
          <w:rFonts w:ascii="Arial" w:eastAsia="宋体" w:hAnsi="Arial" w:cs="Arial" w:hint="eastAsia"/>
          <w:b/>
          <w:sz w:val="36"/>
          <w:lang w:eastAsia="zh-CN"/>
        </w:rPr>
        <w:t xml:space="preserve"> (</w:t>
      </w:r>
      <w:r>
        <w:rPr>
          <w:rFonts w:ascii="Arial" w:eastAsia="宋体" w:hAnsi="Arial" w:cs="Arial"/>
          <w:b/>
          <w:sz w:val="36"/>
          <w:lang w:eastAsia="zh-CN"/>
        </w:rPr>
        <w:t>No. 204</w:t>
      </w:r>
      <w:r>
        <w:rPr>
          <w:rFonts w:ascii="Arial" w:eastAsia="宋体" w:hAnsi="Arial" w:cs="Arial" w:hint="eastAsia"/>
          <w:b/>
          <w:sz w:val="36"/>
          <w:lang w:eastAsia="zh-TW"/>
        </w:rPr>
        <w:t xml:space="preserve"> </w:t>
      </w:r>
      <w:r>
        <w:rPr>
          <w:rFonts w:ascii="Arial" w:eastAsia="宋体" w:hAnsi="Arial" w:cs="Arial"/>
          <w:b/>
          <w:sz w:val="36"/>
          <w:lang w:eastAsia="zh-TW"/>
        </w:rPr>
        <w:t>Meeting Room</w:t>
      </w:r>
      <w:r>
        <w:rPr>
          <w:rFonts w:ascii="Arial" w:eastAsia="宋体" w:hAnsi="Arial" w:cs="Arial" w:hint="eastAsia"/>
          <w:b/>
          <w:sz w:val="36"/>
          <w:lang w:eastAsia="zh-CN"/>
        </w:rPr>
        <w:t>)</w:t>
      </w:r>
    </w:p>
    <w:tbl>
      <w:tblPr>
        <w:tblStyle w:val="1"/>
        <w:tblpPr w:leftFromText="142" w:rightFromText="142" w:vertAnchor="page" w:horzAnchor="page" w:tblpX="829" w:tblpY="3241"/>
        <w:tblW w:w="1045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55"/>
        <w:gridCol w:w="1988"/>
        <w:gridCol w:w="2410"/>
        <w:gridCol w:w="2693"/>
        <w:gridCol w:w="2410"/>
      </w:tblGrid>
      <w:tr w:rsidR="009E68EB" w:rsidRPr="00D61F5B" w14:paraId="49552D58" w14:textId="77777777" w:rsidTr="0091618B">
        <w:trPr>
          <w:trHeight w:val="281"/>
        </w:trPr>
        <w:tc>
          <w:tcPr>
            <w:tcW w:w="955" w:type="dxa"/>
            <w:shd w:val="clear" w:color="auto" w:fill="F2F2F2" w:themeFill="background1" w:themeFillShade="F2"/>
            <w:vAlign w:val="center"/>
          </w:tcPr>
          <w:p w14:paraId="5EE90CE8" w14:textId="77777777" w:rsidR="009E68EB" w:rsidRPr="00EA43F5" w:rsidRDefault="009E68EB" w:rsidP="0091618B">
            <w:pPr>
              <w:jc w:val="center"/>
              <w:rPr>
                <w:rFonts w:ascii="Calibri" w:eastAsia="MS Mincho" w:hAnsi="Calibri" w:cs="Times New Roman"/>
                <w:b/>
                <w:sz w:val="24"/>
                <w:szCs w:val="20"/>
              </w:rPr>
            </w:pPr>
            <w:r w:rsidRPr="00EA43F5">
              <w:rPr>
                <w:b/>
                <w:noProof/>
                <w:sz w:val="24"/>
              </w:rPr>
              <w:br w:type="page"/>
            </w:r>
          </w:p>
        </w:tc>
        <w:tc>
          <w:tcPr>
            <w:tcW w:w="1988" w:type="dxa"/>
            <w:shd w:val="clear" w:color="auto" w:fill="F2F2F2" w:themeFill="background1" w:themeFillShade="F2"/>
            <w:vAlign w:val="center"/>
          </w:tcPr>
          <w:p w14:paraId="2DA1183E" w14:textId="77777777" w:rsidR="009E68EB" w:rsidRPr="00EA43F5" w:rsidRDefault="009E68EB" w:rsidP="0091618B">
            <w:pPr>
              <w:jc w:val="center"/>
              <w:rPr>
                <w:b/>
                <w:sz w:val="24"/>
                <w:szCs w:val="20"/>
              </w:rPr>
            </w:pPr>
            <w:r>
              <w:rPr>
                <w:b/>
                <w:sz w:val="24"/>
                <w:szCs w:val="24"/>
              </w:rPr>
              <w:t>THU, 12/22</w:t>
            </w:r>
          </w:p>
        </w:tc>
        <w:tc>
          <w:tcPr>
            <w:tcW w:w="2410" w:type="dxa"/>
            <w:shd w:val="clear" w:color="auto" w:fill="F2F2F2" w:themeFill="background1" w:themeFillShade="F2"/>
            <w:vAlign w:val="center"/>
          </w:tcPr>
          <w:p w14:paraId="182BD4F3" w14:textId="77777777" w:rsidR="009E68EB" w:rsidRPr="007C79DF" w:rsidRDefault="009E68EB" w:rsidP="0091618B">
            <w:pPr>
              <w:jc w:val="center"/>
              <w:rPr>
                <w:rFonts w:eastAsia="宋体"/>
                <w:b/>
                <w:sz w:val="24"/>
                <w:szCs w:val="20"/>
                <w:lang w:eastAsia="zh-CN"/>
              </w:rPr>
            </w:pPr>
            <w:r>
              <w:rPr>
                <w:b/>
                <w:sz w:val="24"/>
                <w:szCs w:val="24"/>
              </w:rPr>
              <w:t>FRI</w:t>
            </w:r>
            <w:r w:rsidRPr="00FC54A4">
              <w:rPr>
                <w:b/>
                <w:sz w:val="24"/>
                <w:szCs w:val="24"/>
              </w:rPr>
              <w:t xml:space="preserve">, </w:t>
            </w:r>
            <w:r>
              <w:rPr>
                <w:b/>
                <w:sz w:val="24"/>
                <w:szCs w:val="24"/>
              </w:rPr>
              <w:t>12</w:t>
            </w:r>
            <w:r w:rsidRPr="00FC54A4">
              <w:rPr>
                <w:b/>
                <w:sz w:val="24"/>
                <w:szCs w:val="24"/>
              </w:rPr>
              <w:t>/</w:t>
            </w:r>
            <w:r>
              <w:rPr>
                <w:b/>
                <w:sz w:val="24"/>
                <w:szCs w:val="24"/>
              </w:rPr>
              <w:t>23</w:t>
            </w:r>
          </w:p>
        </w:tc>
        <w:tc>
          <w:tcPr>
            <w:tcW w:w="2693" w:type="dxa"/>
            <w:shd w:val="clear" w:color="auto" w:fill="F2F2F2" w:themeFill="background1" w:themeFillShade="F2"/>
            <w:vAlign w:val="center"/>
          </w:tcPr>
          <w:p w14:paraId="64951A42" w14:textId="77777777" w:rsidR="009E68EB" w:rsidRPr="007C79DF" w:rsidRDefault="009E68EB" w:rsidP="0091618B">
            <w:pPr>
              <w:jc w:val="center"/>
              <w:rPr>
                <w:rFonts w:eastAsia="宋体"/>
                <w:b/>
                <w:sz w:val="24"/>
                <w:szCs w:val="20"/>
                <w:lang w:eastAsia="zh-CN"/>
              </w:rPr>
            </w:pPr>
            <w:r>
              <w:rPr>
                <w:b/>
                <w:sz w:val="24"/>
                <w:szCs w:val="24"/>
              </w:rPr>
              <w:t>SAT</w:t>
            </w:r>
            <w:r w:rsidRPr="00FC54A4">
              <w:rPr>
                <w:b/>
                <w:sz w:val="24"/>
                <w:szCs w:val="24"/>
              </w:rPr>
              <w:t xml:space="preserve">, </w:t>
            </w:r>
            <w:r>
              <w:rPr>
                <w:b/>
                <w:sz w:val="24"/>
                <w:szCs w:val="24"/>
              </w:rPr>
              <w:t>12</w:t>
            </w:r>
            <w:r w:rsidRPr="00FC54A4">
              <w:rPr>
                <w:b/>
                <w:sz w:val="24"/>
                <w:szCs w:val="24"/>
              </w:rPr>
              <w:t>/</w:t>
            </w:r>
            <w:r>
              <w:rPr>
                <w:b/>
                <w:sz w:val="24"/>
                <w:szCs w:val="24"/>
              </w:rPr>
              <w:t>24</w:t>
            </w:r>
          </w:p>
        </w:tc>
        <w:tc>
          <w:tcPr>
            <w:tcW w:w="2410" w:type="dxa"/>
            <w:shd w:val="clear" w:color="auto" w:fill="F2F2F2" w:themeFill="background1" w:themeFillShade="F2"/>
            <w:vAlign w:val="center"/>
          </w:tcPr>
          <w:p w14:paraId="471D47B8" w14:textId="77777777" w:rsidR="009E68EB" w:rsidRPr="007C79DF" w:rsidRDefault="009E68EB" w:rsidP="0091618B">
            <w:pPr>
              <w:jc w:val="center"/>
              <w:rPr>
                <w:rFonts w:eastAsia="宋体"/>
                <w:b/>
                <w:sz w:val="24"/>
                <w:szCs w:val="20"/>
                <w:lang w:eastAsia="zh-CN"/>
              </w:rPr>
            </w:pPr>
            <w:r>
              <w:rPr>
                <w:b/>
                <w:sz w:val="24"/>
                <w:szCs w:val="24"/>
              </w:rPr>
              <w:t>SUN</w:t>
            </w:r>
            <w:r w:rsidRPr="00FC54A4">
              <w:rPr>
                <w:b/>
                <w:sz w:val="24"/>
                <w:szCs w:val="24"/>
              </w:rPr>
              <w:t xml:space="preserve">, </w:t>
            </w:r>
            <w:r>
              <w:rPr>
                <w:b/>
                <w:sz w:val="24"/>
                <w:szCs w:val="24"/>
              </w:rPr>
              <w:t>12</w:t>
            </w:r>
            <w:r w:rsidRPr="00FC54A4">
              <w:rPr>
                <w:b/>
                <w:sz w:val="24"/>
                <w:szCs w:val="24"/>
              </w:rPr>
              <w:t>/</w:t>
            </w:r>
            <w:r>
              <w:rPr>
                <w:b/>
                <w:sz w:val="24"/>
                <w:szCs w:val="24"/>
              </w:rPr>
              <w:t>25</w:t>
            </w:r>
          </w:p>
        </w:tc>
      </w:tr>
      <w:tr w:rsidR="009E68EB" w:rsidRPr="00D61F5B" w14:paraId="7AB096DB" w14:textId="77777777" w:rsidTr="0091618B">
        <w:trPr>
          <w:trHeight w:val="762"/>
        </w:trPr>
        <w:tc>
          <w:tcPr>
            <w:tcW w:w="955" w:type="dxa"/>
            <w:shd w:val="clear" w:color="auto" w:fill="F2F2F2" w:themeFill="background1" w:themeFillShade="F2"/>
            <w:vAlign w:val="center"/>
          </w:tcPr>
          <w:p w14:paraId="63B95817" w14:textId="77777777" w:rsidR="009E68EB" w:rsidRPr="00EA43F5" w:rsidRDefault="009E68EB" w:rsidP="0091618B">
            <w:pPr>
              <w:jc w:val="center"/>
              <w:rPr>
                <w:rFonts w:ascii="Calibri" w:eastAsia="宋体" w:hAnsi="Calibri" w:cs="Times New Roman"/>
                <w:b/>
                <w:sz w:val="20"/>
                <w:szCs w:val="20"/>
                <w:lang w:eastAsia="zh-CN"/>
              </w:rPr>
            </w:pPr>
            <w:r>
              <w:rPr>
                <w:rFonts w:ascii="Calibri" w:eastAsia="MS Mincho" w:hAnsi="Calibri" w:cs="Times New Roman"/>
                <w:b/>
                <w:sz w:val="20"/>
                <w:szCs w:val="20"/>
              </w:rPr>
              <w:t>9:</w:t>
            </w:r>
            <w:r>
              <w:rPr>
                <w:rFonts w:ascii="Calibri" w:eastAsia="MS Mincho" w:hAnsi="Calibri" w:cs="Times New Roman" w:hint="eastAsia"/>
                <w:b/>
                <w:sz w:val="20"/>
                <w:szCs w:val="20"/>
              </w:rPr>
              <w:t>00</w:t>
            </w:r>
            <w:r w:rsidRPr="00EA43F5">
              <w:rPr>
                <w:rFonts w:ascii="Calibri" w:eastAsia="MS Mincho" w:hAnsi="Calibri" w:cs="Times New Roman"/>
                <w:b/>
                <w:sz w:val="20"/>
                <w:szCs w:val="20"/>
              </w:rPr>
              <w:t xml:space="preserve"> </w:t>
            </w:r>
          </w:p>
          <w:p w14:paraId="5875635D" w14:textId="77777777" w:rsidR="009E68EB" w:rsidRPr="00EA43F5" w:rsidRDefault="009E68EB" w:rsidP="0091618B">
            <w:pPr>
              <w:jc w:val="center"/>
              <w:rPr>
                <w:rFonts w:ascii="Calibri" w:eastAsia="宋体" w:hAnsi="Calibri" w:cs="Times New Roman"/>
                <w:b/>
                <w:sz w:val="20"/>
                <w:szCs w:val="20"/>
                <w:lang w:eastAsia="zh-CN"/>
              </w:rPr>
            </w:pPr>
            <w:r w:rsidRPr="00EA43F5">
              <w:rPr>
                <w:rFonts w:ascii="Calibri" w:eastAsia="MS Mincho" w:hAnsi="Calibri" w:cs="Times New Roman"/>
                <w:b/>
                <w:sz w:val="20"/>
                <w:szCs w:val="20"/>
              </w:rPr>
              <w:t>–</w:t>
            </w:r>
          </w:p>
          <w:p w14:paraId="2A71CE0A"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10:20</w:t>
            </w:r>
          </w:p>
        </w:tc>
        <w:tc>
          <w:tcPr>
            <w:tcW w:w="1988" w:type="dxa"/>
            <w:vMerge w:val="restart"/>
            <w:shd w:val="clear" w:color="auto" w:fill="CCC0D9" w:themeFill="accent4" w:themeFillTint="66"/>
            <w:vAlign w:val="center"/>
          </w:tcPr>
          <w:p w14:paraId="6AFA14A5" w14:textId="77777777" w:rsidR="009E68EB" w:rsidRPr="00395E3D" w:rsidRDefault="009E68EB" w:rsidP="0091618B">
            <w:pPr>
              <w:jc w:val="center"/>
              <w:rPr>
                <w:rFonts w:ascii="Calibri" w:eastAsia="MS Mincho" w:hAnsi="Calibri" w:cs="Times New Roman"/>
                <w:sz w:val="24"/>
                <w:szCs w:val="24"/>
              </w:rPr>
            </w:pPr>
            <w:r w:rsidRPr="0028748F">
              <w:rPr>
                <w:rFonts w:eastAsia="宋体" w:hint="eastAsia"/>
                <w:sz w:val="24"/>
                <w:szCs w:val="24"/>
                <w:lang w:val="en-CA" w:eastAsia="zh-CN"/>
              </w:rPr>
              <w:t>Pre-session technical and discussion forums</w:t>
            </w:r>
          </w:p>
        </w:tc>
        <w:tc>
          <w:tcPr>
            <w:tcW w:w="2410" w:type="dxa"/>
            <w:shd w:val="clear" w:color="auto" w:fill="9BBB59" w:themeFill="accent3"/>
            <w:vAlign w:val="center"/>
          </w:tcPr>
          <w:p w14:paraId="16F6F4EE" w14:textId="77777777" w:rsidR="009E68EB" w:rsidRDefault="009E68EB" w:rsidP="0091618B">
            <w:pPr>
              <w:rPr>
                <w:rFonts w:eastAsia="宋体" w:cstheme="minorHAnsi"/>
                <w:b/>
                <w:szCs w:val="20"/>
                <w:lang w:eastAsia="zh-CN"/>
              </w:rPr>
            </w:pPr>
            <w:r>
              <w:rPr>
                <w:rFonts w:eastAsia="宋体" w:cstheme="minorHAnsi" w:hint="eastAsia"/>
                <w:b/>
                <w:szCs w:val="20"/>
                <w:lang w:eastAsia="zh-CN"/>
              </w:rPr>
              <w:t>1.</w:t>
            </w:r>
            <w:r>
              <w:rPr>
                <w:rFonts w:eastAsia="宋体" w:cstheme="minorHAnsi"/>
                <w:b/>
                <w:szCs w:val="20"/>
                <w:lang w:eastAsia="zh-CN"/>
              </w:rPr>
              <w:t xml:space="preserve"> D.P. TSAI</w:t>
            </w:r>
          </w:p>
          <w:p w14:paraId="1B1F1306" w14:textId="77777777" w:rsidR="009E68EB" w:rsidRPr="00BB71C4" w:rsidRDefault="009E68EB" w:rsidP="0091618B">
            <w:pPr>
              <w:rPr>
                <w:rFonts w:eastAsia="宋体" w:cstheme="minorHAnsi"/>
                <w:b/>
                <w:szCs w:val="20"/>
                <w:lang w:eastAsia="zh-CN"/>
              </w:rPr>
            </w:pPr>
            <w:r>
              <w:rPr>
                <w:rFonts w:eastAsia="宋体" w:cstheme="minorHAnsi"/>
                <w:b/>
                <w:szCs w:val="20"/>
                <w:lang w:eastAsia="zh-CN"/>
              </w:rPr>
              <w:t>2. Z.L. TSENG</w:t>
            </w:r>
          </w:p>
        </w:tc>
        <w:tc>
          <w:tcPr>
            <w:tcW w:w="2693" w:type="dxa"/>
            <w:shd w:val="clear" w:color="auto" w:fill="9BBB59" w:themeFill="accent3"/>
            <w:vAlign w:val="center"/>
          </w:tcPr>
          <w:p w14:paraId="12298860" w14:textId="77777777" w:rsidR="009E68EB" w:rsidRDefault="009E68EB" w:rsidP="0091618B">
            <w:pPr>
              <w:rPr>
                <w:rFonts w:eastAsia="宋体" w:cstheme="minorHAnsi"/>
                <w:b/>
                <w:szCs w:val="20"/>
                <w:lang w:eastAsia="zh-CN"/>
              </w:rPr>
            </w:pPr>
            <w:r>
              <w:rPr>
                <w:rFonts w:eastAsia="宋体" w:cstheme="minorHAnsi" w:hint="eastAsia"/>
                <w:b/>
                <w:szCs w:val="20"/>
                <w:lang w:eastAsia="zh-CN"/>
              </w:rPr>
              <w:t xml:space="preserve">12. </w:t>
            </w:r>
            <w:r>
              <w:rPr>
                <w:rFonts w:eastAsia="宋体" w:cstheme="minorHAnsi"/>
                <w:b/>
                <w:szCs w:val="20"/>
                <w:lang w:eastAsia="zh-CN"/>
              </w:rPr>
              <w:t>P.K. WEI</w:t>
            </w:r>
          </w:p>
          <w:p w14:paraId="5E619162" w14:textId="77777777" w:rsidR="009E68EB" w:rsidRPr="006079EC" w:rsidRDefault="009E68EB" w:rsidP="0091618B">
            <w:pPr>
              <w:rPr>
                <w:rFonts w:eastAsia="宋体" w:cstheme="minorHAnsi"/>
                <w:b/>
                <w:szCs w:val="20"/>
                <w:lang w:eastAsia="zh-CN"/>
              </w:rPr>
            </w:pPr>
            <w:r>
              <w:rPr>
                <w:rFonts w:eastAsia="宋体" w:cstheme="minorHAnsi"/>
                <w:b/>
                <w:szCs w:val="20"/>
                <w:lang w:eastAsia="zh-CN"/>
              </w:rPr>
              <w:t>13. H. MIZUNO</w:t>
            </w:r>
          </w:p>
        </w:tc>
        <w:tc>
          <w:tcPr>
            <w:tcW w:w="2410" w:type="dxa"/>
            <w:shd w:val="clear" w:color="auto" w:fill="9BBB59" w:themeFill="accent3"/>
            <w:vAlign w:val="center"/>
          </w:tcPr>
          <w:p w14:paraId="60133384" w14:textId="77777777" w:rsidR="009E68EB" w:rsidRDefault="009E68EB" w:rsidP="0091618B">
            <w:pPr>
              <w:rPr>
                <w:rFonts w:eastAsia="宋体" w:cstheme="minorHAnsi"/>
                <w:b/>
                <w:color w:val="262626" w:themeColor="text1" w:themeTint="D9"/>
                <w:szCs w:val="20"/>
                <w:lang w:val="en-CA" w:eastAsia="zh-CN"/>
              </w:rPr>
            </w:pPr>
            <w:r>
              <w:rPr>
                <w:rFonts w:eastAsia="宋体" w:cstheme="minorHAnsi" w:hint="eastAsia"/>
                <w:b/>
                <w:color w:val="262626" w:themeColor="text1" w:themeTint="D9"/>
                <w:szCs w:val="20"/>
                <w:lang w:val="en-CA" w:eastAsia="zh-CN"/>
              </w:rPr>
              <w:t>23.</w:t>
            </w:r>
            <w:r>
              <w:rPr>
                <w:rFonts w:eastAsia="宋体" w:cstheme="minorHAnsi"/>
                <w:b/>
                <w:color w:val="262626" w:themeColor="text1" w:themeTint="D9"/>
                <w:szCs w:val="20"/>
                <w:lang w:val="en-CA" w:eastAsia="zh-CN"/>
              </w:rPr>
              <w:t xml:space="preserve"> J.C. LIOU</w:t>
            </w:r>
          </w:p>
          <w:p w14:paraId="5BAC43C4" w14:textId="77777777" w:rsidR="009E68EB" w:rsidRPr="00C95DEC" w:rsidRDefault="009E68EB" w:rsidP="0091618B">
            <w:pPr>
              <w:rPr>
                <w:rFonts w:eastAsia="宋体" w:cstheme="minorHAnsi"/>
                <w:b/>
                <w:color w:val="262626" w:themeColor="text1" w:themeTint="D9"/>
                <w:szCs w:val="20"/>
                <w:lang w:val="en-CA" w:eastAsia="zh-CN"/>
              </w:rPr>
            </w:pPr>
            <w:r>
              <w:rPr>
                <w:rFonts w:eastAsia="宋体" w:cstheme="minorHAnsi"/>
                <w:b/>
                <w:color w:val="262626" w:themeColor="text1" w:themeTint="D9"/>
                <w:szCs w:val="20"/>
                <w:lang w:val="en-CA" w:eastAsia="zh-CN"/>
              </w:rPr>
              <w:t>24. Z.C. HE</w:t>
            </w:r>
          </w:p>
        </w:tc>
      </w:tr>
      <w:tr w:rsidR="009E68EB" w:rsidRPr="00D61F5B" w14:paraId="2CC14D26" w14:textId="77777777" w:rsidTr="0091618B">
        <w:trPr>
          <w:trHeight w:val="762"/>
        </w:trPr>
        <w:tc>
          <w:tcPr>
            <w:tcW w:w="955" w:type="dxa"/>
            <w:shd w:val="clear" w:color="auto" w:fill="F2F2F2" w:themeFill="background1" w:themeFillShade="F2"/>
            <w:vAlign w:val="center"/>
          </w:tcPr>
          <w:p w14:paraId="63985BE6" w14:textId="77777777" w:rsidR="009E68EB" w:rsidRPr="00EA43F5"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10:</w:t>
            </w:r>
            <w:r>
              <w:rPr>
                <w:rFonts w:ascii="Calibri" w:eastAsia="MS Mincho" w:hAnsi="Calibri" w:cs="Times New Roman"/>
                <w:b/>
                <w:sz w:val="20"/>
                <w:szCs w:val="20"/>
              </w:rPr>
              <w:t>20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10:30</w:t>
            </w:r>
          </w:p>
        </w:tc>
        <w:tc>
          <w:tcPr>
            <w:tcW w:w="1988" w:type="dxa"/>
            <w:vMerge/>
            <w:shd w:val="clear" w:color="auto" w:fill="CCC0D9" w:themeFill="accent4" w:themeFillTint="66"/>
            <w:vAlign w:val="center"/>
          </w:tcPr>
          <w:p w14:paraId="670A68A2" w14:textId="77777777" w:rsidR="009E68EB" w:rsidRPr="00395E3D" w:rsidRDefault="009E68EB" w:rsidP="0091618B">
            <w:pPr>
              <w:jc w:val="center"/>
              <w:rPr>
                <w:rFonts w:ascii="Calibri" w:eastAsia="MS Mincho" w:hAnsi="Calibri" w:cs="Times New Roman"/>
                <w:sz w:val="24"/>
                <w:szCs w:val="24"/>
              </w:rPr>
            </w:pPr>
          </w:p>
        </w:tc>
        <w:tc>
          <w:tcPr>
            <w:tcW w:w="7513" w:type="dxa"/>
            <w:gridSpan w:val="3"/>
            <w:shd w:val="clear" w:color="auto" w:fill="FBD4B4" w:themeFill="accent6" w:themeFillTint="66"/>
            <w:vAlign w:val="center"/>
          </w:tcPr>
          <w:p w14:paraId="155D0624"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Coffee &amp; Tea Break</w:t>
            </w:r>
          </w:p>
        </w:tc>
      </w:tr>
      <w:tr w:rsidR="009E68EB" w:rsidRPr="00D61F5B" w14:paraId="579BD448" w14:textId="77777777" w:rsidTr="0091618B">
        <w:trPr>
          <w:trHeight w:val="819"/>
        </w:trPr>
        <w:tc>
          <w:tcPr>
            <w:tcW w:w="955" w:type="dxa"/>
            <w:shd w:val="clear" w:color="auto" w:fill="F2F2F2" w:themeFill="background1" w:themeFillShade="F2"/>
            <w:vAlign w:val="center"/>
          </w:tcPr>
          <w:p w14:paraId="0EB97BE1"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12:00</w:t>
            </w:r>
          </w:p>
        </w:tc>
        <w:tc>
          <w:tcPr>
            <w:tcW w:w="1988" w:type="dxa"/>
            <w:vMerge/>
            <w:shd w:val="clear" w:color="auto" w:fill="CCC0D9" w:themeFill="accent4" w:themeFillTint="66"/>
            <w:vAlign w:val="center"/>
          </w:tcPr>
          <w:p w14:paraId="7CD22EBE" w14:textId="77777777" w:rsidR="009E68EB" w:rsidRPr="00395E3D" w:rsidRDefault="009E68EB" w:rsidP="0091618B">
            <w:pPr>
              <w:jc w:val="center"/>
              <w:rPr>
                <w:rFonts w:ascii="Calibri" w:eastAsia="MS Mincho" w:hAnsi="Calibri" w:cs="Times New Roman"/>
                <w:sz w:val="24"/>
                <w:szCs w:val="24"/>
              </w:rPr>
            </w:pPr>
          </w:p>
        </w:tc>
        <w:tc>
          <w:tcPr>
            <w:tcW w:w="2410" w:type="dxa"/>
            <w:shd w:val="clear" w:color="auto" w:fill="B6DDE8" w:themeFill="accent5" w:themeFillTint="66"/>
            <w:vAlign w:val="center"/>
          </w:tcPr>
          <w:p w14:paraId="26581E38" w14:textId="77777777" w:rsidR="009E68EB" w:rsidRPr="00516F76"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3.</w:t>
            </w:r>
            <w:r>
              <w:rPr>
                <w:rFonts w:ascii="Calibri" w:hAnsi="Calibri" w:cs="Times New Roman"/>
                <w:b/>
                <w:szCs w:val="20"/>
                <w:lang w:eastAsia="zh-CN"/>
              </w:rPr>
              <w:t xml:space="preserve"> F.R. ZHU</w:t>
            </w:r>
          </w:p>
          <w:p w14:paraId="1D8C131A" w14:textId="77777777" w:rsidR="009E68EB" w:rsidRPr="00E957C0"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4.</w:t>
            </w:r>
            <w:r>
              <w:rPr>
                <w:rFonts w:ascii="Calibri" w:hAnsi="Calibri" w:cs="Times New Roman"/>
                <w:b/>
                <w:szCs w:val="20"/>
                <w:lang w:eastAsia="zh-CN"/>
              </w:rPr>
              <w:t xml:space="preserve"> M. HARUTA</w:t>
            </w:r>
          </w:p>
          <w:p w14:paraId="21C58E3C" w14:textId="77777777" w:rsidR="009E68EB" w:rsidRPr="00BB71C4" w:rsidRDefault="009E68EB" w:rsidP="0091618B">
            <w:pPr>
              <w:rPr>
                <w:rFonts w:eastAsia="宋体" w:cstheme="minorHAnsi"/>
                <w:b/>
                <w:szCs w:val="20"/>
                <w:lang w:val="en-CA" w:eastAsia="zh-CN"/>
              </w:rPr>
            </w:pPr>
            <w:r w:rsidRPr="00BB71C4">
              <w:rPr>
                <w:rFonts w:cstheme="minorHAnsi"/>
                <w:b/>
                <w:szCs w:val="20"/>
                <w:lang w:eastAsia="zh-CN"/>
              </w:rPr>
              <w:t>5.</w:t>
            </w:r>
            <w:r w:rsidRPr="00BB71C4">
              <w:rPr>
                <w:rFonts w:eastAsia="宋体" w:cstheme="minorHAnsi" w:hint="eastAsia"/>
                <w:b/>
                <w:szCs w:val="20"/>
                <w:lang w:eastAsia="zh-CN"/>
              </w:rPr>
              <w:t xml:space="preserve"> </w:t>
            </w:r>
            <w:r>
              <w:rPr>
                <w:rFonts w:eastAsia="宋体" w:cstheme="minorHAnsi"/>
                <w:b/>
                <w:szCs w:val="20"/>
                <w:lang w:eastAsia="zh-CN"/>
              </w:rPr>
              <w:t>D.H. KIM</w:t>
            </w:r>
          </w:p>
        </w:tc>
        <w:tc>
          <w:tcPr>
            <w:tcW w:w="2693" w:type="dxa"/>
            <w:shd w:val="clear" w:color="auto" w:fill="B6DDE8" w:themeFill="accent5" w:themeFillTint="66"/>
            <w:vAlign w:val="center"/>
          </w:tcPr>
          <w:p w14:paraId="32EE59B5" w14:textId="77777777" w:rsidR="009E68EB" w:rsidRPr="002B33FA"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14. T. SANNOMIYA</w:t>
            </w:r>
          </w:p>
          <w:p w14:paraId="7CF43A49" w14:textId="77777777" w:rsidR="009E68EB" w:rsidRPr="00DB1D95"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15. S. HATA</w:t>
            </w:r>
          </w:p>
          <w:p w14:paraId="406CF1F0" w14:textId="77777777" w:rsidR="009E68EB" w:rsidRPr="00BB71C4" w:rsidRDefault="009E68EB" w:rsidP="0091618B">
            <w:pPr>
              <w:rPr>
                <w:rFonts w:cstheme="minorHAnsi"/>
                <w:b/>
                <w:color w:val="262626" w:themeColor="text1" w:themeTint="D9"/>
                <w:szCs w:val="20"/>
              </w:rPr>
            </w:pPr>
            <w:r>
              <w:rPr>
                <w:rFonts w:eastAsia="宋体" w:cstheme="minorHAnsi"/>
                <w:b/>
                <w:color w:val="262626" w:themeColor="text1" w:themeTint="D9"/>
                <w:szCs w:val="20"/>
                <w:lang w:eastAsia="zh-CN"/>
              </w:rPr>
              <w:t>16. K. SAWANO</w:t>
            </w:r>
          </w:p>
        </w:tc>
        <w:tc>
          <w:tcPr>
            <w:tcW w:w="2410" w:type="dxa"/>
            <w:shd w:val="clear" w:color="auto" w:fill="B6DDE8" w:themeFill="accent5" w:themeFillTint="66"/>
            <w:vAlign w:val="center"/>
          </w:tcPr>
          <w:p w14:paraId="2E8A61ED" w14:textId="77777777" w:rsidR="009E68EB" w:rsidRPr="00517552"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 xml:space="preserve">25. </w:t>
            </w:r>
            <w:r w:rsidRPr="00945809">
              <w:rPr>
                <w:rFonts w:cstheme="minorHAnsi"/>
                <w:b/>
                <w:color w:val="262626" w:themeColor="text1" w:themeTint="D9"/>
                <w:szCs w:val="20"/>
                <w:lang w:eastAsia="zh-CN"/>
              </w:rPr>
              <w:t xml:space="preserve">B.E. YOON  </w:t>
            </w:r>
          </w:p>
          <w:p w14:paraId="0DDB7D7E" w14:textId="77777777" w:rsidR="009E68EB" w:rsidRPr="00517552"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26. Y.T. CHANG</w:t>
            </w:r>
          </w:p>
          <w:p w14:paraId="386A0DAF" w14:textId="77777777" w:rsidR="009E68EB" w:rsidRPr="00DF18EC" w:rsidRDefault="009E68EB" w:rsidP="0091618B">
            <w:pPr>
              <w:rPr>
                <w:rFonts w:cstheme="minorHAnsi"/>
                <w:b/>
                <w:color w:val="262626" w:themeColor="text1" w:themeTint="D9"/>
                <w:szCs w:val="20"/>
              </w:rPr>
            </w:pPr>
            <w:r>
              <w:rPr>
                <w:rFonts w:eastAsia="宋体" w:cstheme="minorHAnsi"/>
                <w:b/>
                <w:color w:val="262626" w:themeColor="text1" w:themeTint="D9"/>
                <w:szCs w:val="20"/>
                <w:lang w:eastAsia="zh-CN"/>
              </w:rPr>
              <w:t>27.</w:t>
            </w:r>
            <w:r>
              <w:rPr>
                <w:rFonts w:eastAsia="宋体" w:cstheme="minorHAnsi" w:hint="eastAsia"/>
                <w:b/>
                <w:color w:val="262626" w:themeColor="text1" w:themeTint="D9"/>
                <w:szCs w:val="20"/>
                <w:lang w:eastAsia="zh-CN"/>
              </w:rPr>
              <w:t xml:space="preserve"> </w:t>
            </w:r>
            <w:r>
              <w:rPr>
                <w:rFonts w:eastAsia="宋体" w:cstheme="minorHAnsi"/>
                <w:b/>
                <w:color w:val="262626" w:themeColor="text1" w:themeTint="D9"/>
                <w:szCs w:val="20"/>
                <w:lang w:eastAsia="zh-CN"/>
              </w:rPr>
              <w:t>C.L. HO</w:t>
            </w:r>
          </w:p>
        </w:tc>
      </w:tr>
      <w:tr w:rsidR="009E68EB" w:rsidRPr="00D61F5B" w14:paraId="64FB58B4" w14:textId="77777777" w:rsidTr="0091618B">
        <w:trPr>
          <w:trHeight w:val="762"/>
        </w:trPr>
        <w:tc>
          <w:tcPr>
            <w:tcW w:w="955" w:type="dxa"/>
            <w:shd w:val="clear" w:color="auto" w:fill="F2F2F2" w:themeFill="background1" w:themeFillShade="F2"/>
            <w:vAlign w:val="center"/>
          </w:tcPr>
          <w:p w14:paraId="102BA29B" w14:textId="77777777" w:rsidR="009E68EB"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w:t>
            </w:r>
            <w:r>
              <w:rPr>
                <w:rFonts w:ascii="Calibri" w:eastAsia="MS Mincho" w:hAnsi="Calibri" w:cs="Times New Roman"/>
                <w:b/>
                <w:sz w:val="20"/>
                <w:szCs w:val="20"/>
              </w:rPr>
              <w:t>2:10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p>
          <w:p w14:paraId="7509BC9E"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13:00</w:t>
            </w:r>
          </w:p>
        </w:tc>
        <w:tc>
          <w:tcPr>
            <w:tcW w:w="1988" w:type="dxa"/>
            <w:vMerge w:val="restart"/>
            <w:shd w:val="clear" w:color="auto" w:fill="DDD9C3" w:themeFill="background2" w:themeFillShade="E6"/>
            <w:vAlign w:val="center"/>
          </w:tcPr>
          <w:p w14:paraId="1195EEF7" w14:textId="77777777" w:rsidR="009E68EB" w:rsidRPr="00395E3D" w:rsidRDefault="009E68EB" w:rsidP="0091618B">
            <w:pPr>
              <w:ind w:left="113" w:right="113"/>
              <w:jc w:val="center"/>
              <w:rPr>
                <w:rFonts w:ascii="Calibri" w:eastAsia="MS Mincho" w:hAnsi="Calibri" w:cs="Times New Roman"/>
                <w:sz w:val="24"/>
                <w:szCs w:val="24"/>
              </w:rPr>
            </w:pPr>
          </w:p>
        </w:tc>
        <w:tc>
          <w:tcPr>
            <w:tcW w:w="5103" w:type="dxa"/>
            <w:gridSpan w:val="2"/>
            <w:shd w:val="clear" w:color="auto" w:fill="FBD4B4" w:themeFill="accent6" w:themeFillTint="66"/>
            <w:vAlign w:val="center"/>
          </w:tcPr>
          <w:p w14:paraId="3FFD2D0F" w14:textId="77777777" w:rsidR="009E68EB" w:rsidRPr="00BB71C4" w:rsidRDefault="009E68EB" w:rsidP="0091618B">
            <w:pPr>
              <w:jc w:val="center"/>
              <w:rPr>
                <w:rFonts w:ascii="Calibri" w:eastAsia="MS Mincho" w:hAnsi="Calibri" w:cs="Times New Roman"/>
                <w:szCs w:val="20"/>
              </w:rPr>
            </w:pPr>
            <w:r w:rsidRPr="00BB71C4">
              <w:rPr>
                <w:rFonts w:ascii="Calibri" w:eastAsia="MS Mincho" w:hAnsi="Calibri" w:cs="Times New Roman"/>
                <w:szCs w:val="20"/>
              </w:rPr>
              <w:t>Lunch Break</w:t>
            </w:r>
          </w:p>
        </w:tc>
        <w:tc>
          <w:tcPr>
            <w:tcW w:w="2410" w:type="dxa"/>
            <w:vMerge w:val="restart"/>
            <w:shd w:val="clear" w:color="auto" w:fill="FF6600"/>
            <w:vAlign w:val="center"/>
          </w:tcPr>
          <w:p w14:paraId="6EB65C2F" w14:textId="77777777" w:rsidR="009E68EB" w:rsidRPr="00BB71C4" w:rsidRDefault="009E68EB" w:rsidP="0091618B">
            <w:pPr>
              <w:jc w:val="center"/>
              <w:rPr>
                <w:rFonts w:ascii="Calibri" w:eastAsia="MS Mincho" w:hAnsi="Calibri" w:cs="Times New Roman"/>
                <w:szCs w:val="20"/>
              </w:rPr>
            </w:pPr>
            <w:r>
              <w:rPr>
                <w:rFonts w:eastAsia="PMingLiU" w:cstheme="minorHAnsi"/>
                <w:b/>
                <w:szCs w:val="20"/>
                <w:lang w:eastAsia="zh-CN"/>
              </w:rPr>
              <w:t>Conference Excursion</w:t>
            </w:r>
          </w:p>
        </w:tc>
      </w:tr>
      <w:tr w:rsidR="009E68EB" w:rsidRPr="00D61F5B" w14:paraId="372D8DEE" w14:textId="77777777" w:rsidTr="0091618B">
        <w:trPr>
          <w:trHeight w:val="479"/>
        </w:trPr>
        <w:tc>
          <w:tcPr>
            <w:tcW w:w="955" w:type="dxa"/>
            <w:shd w:val="clear" w:color="auto" w:fill="F2F2F2" w:themeFill="background1" w:themeFillShade="F2"/>
            <w:vAlign w:val="center"/>
          </w:tcPr>
          <w:p w14:paraId="1986E54F"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14:40</w:t>
            </w:r>
          </w:p>
        </w:tc>
        <w:tc>
          <w:tcPr>
            <w:tcW w:w="1988" w:type="dxa"/>
            <w:vMerge/>
            <w:shd w:val="clear" w:color="auto" w:fill="DDD9C3" w:themeFill="background2" w:themeFillShade="E6"/>
            <w:vAlign w:val="center"/>
          </w:tcPr>
          <w:p w14:paraId="6717BB19" w14:textId="77777777" w:rsidR="009E68EB" w:rsidRPr="00395E3D" w:rsidRDefault="009E68EB" w:rsidP="0091618B">
            <w:pPr>
              <w:ind w:left="113" w:right="113"/>
              <w:jc w:val="center"/>
              <w:rPr>
                <w:rFonts w:ascii="Calibri" w:eastAsia="MS Mincho" w:hAnsi="Calibri" w:cs="Times New Roman"/>
                <w:sz w:val="24"/>
                <w:szCs w:val="24"/>
              </w:rPr>
            </w:pPr>
          </w:p>
        </w:tc>
        <w:tc>
          <w:tcPr>
            <w:tcW w:w="2410" w:type="dxa"/>
            <w:shd w:val="clear" w:color="auto" w:fill="B6DDE8" w:themeFill="accent5" w:themeFillTint="66"/>
            <w:vAlign w:val="center"/>
          </w:tcPr>
          <w:p w14:paraId="14719F27" w14:textId="77777777" w:rsidR="009E68EB" w:rsidRPr="00516F76" w:rsidRDefault="009E68EB" w:rsidP="0091618B">
            <w:pPr>
              <w:rPr>
                <w:rFonts w:ascii="Calibri" w:eastAsia="宋体" w:hAnsi="Calibri" w:cs="Times New Roman"/>
                <w:b/>
                <w:szCs w:val="20"/>
                <w:lang w:eastAsia="zh-CN"/>
              </w:rPr>
            </w:pPr>
            <w:r>
              <w:rPr>
                <w:rFonts w:ascii="Calibri" w:hAnsi="Calibri" w:cs="Times New Roman"/>
                <w:b/>
                <w:szCs w:val="20"/>
                <w:lang w:eastAsia="zh-CN"/>
              </w:rPr>
              <w:t>6</w:t>
            </w:r>
            <w:r w:rsidRPr="00BB71C4">
              <w:rPr>
                <w:rFonts w:ascii="Calibri" w:hAnsi="Calibri" w:cs="Times New Roman"/>
                <w:b/>
                <w:szCs w:val="20"/>
                <w:lang w:eastAsia="zh-CN"/>
              </w:rPr>
              <w:t>.</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K.L. LU</w:t>
            </w:r>
          </w:p>
          <w:p w14:paraId="65F35250" w14:textId="77777777" w:rsidR="009E68EB" w:rsidRPr="00516F76" w:rsidRDefault="009E68EB" w:rsidP="0091618B">
            <w:pPr>
              <w:rPr>
                <w:rFonts w:ascii="Calibri" w:eastAsia="宋体" w:hAnsi="Calibri" w:cs="Times New Roman"/>
                <w:b/>
                <w:szCs w:val="20"/>
                <w:lang w:eastAsia="zh-CN"/>
              </w:rPr>
            </w:pPr>
            <w:r>
              <w:rPr>
                <w:rFonts w:ascii="Calibri" w:hAnsi="Calibri" w:cs="Times New Roman"/>
                <w:b/>
                <w:szCs w:val="20"/>
                <w:lang w:eastAsia="zh-CN"/>
              </w:rPr>
              <w:t>7</w:t>
            </w:r>
            <w:r w:rsidRPr="00BB71C4">
              <w:rPr>
                <w:rFonts w:ascii="Calibri" w:hAnsi="Calibri" w:cs="Times New Roman"/>
                <w:b/>
                <w:szCs w:val="20"/>
                <w:lang w:eastAsia="zh-CN"/>
              </w:rPr>
              <w:t>.</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J. YAMANAKA</w:t>
            </w:r>
          </w:p>
          <w:p w14:paraId="42A9BB47" w14:textId="77777777" w:rsidR="009E68EB" w:rsidRPr="00106F74" w:rsidRDefault="009E68EB" w:rsidP="0091618B">
            <w:pPr>
              <w:rPr>
                <w:rFonts w:cstheme="minorHAnsi"/>
                <w:b/>
                <w:szCs w:val="20"/>
                <w:lang w:eastAsia="zh-CN"/>
              </w:rPr>
            </w:pPr>
            <w:r>
              <w:rPr>
                <w:rFonts w:cstheme="minorHAnsi"/>
                <w:b/>
                <w:szCs w:val="20"/>
                <w:lang w:eastAsia="zh-CN"/>
              </w:rPr>
              <w:t>8</w:t>
            </w:r>
            <w:r w:rsidRPr="00BB71C4">
              <w:rPr>
                <w:rFonts w:cstheme="minorHAnsi"/>
                <w:b/>
                <w:szCs w:val="20"/>
                <w:lang w:eastAsia="zh-CN"/>
              </w:rPr>
              <w:t>.</w:t>
            </w:r>
            <w:r>
              <w:rPr>
                <w:rFonts w:eastAsia="宋体" w:cstheme="minorHAnsi" w:hint="eastAsia"/>
                <w:b/>
                <w:szCs w:val="20"/>
                <w:lang w:eastAsia="zh-CN"/>
              </w:rPr>
              <w:t xml:space="preserve"> </w:t>
            </w:r>
            <w:r>
              <w:rPr>
                <w:rFonts w:eastAsia="宋体" w:cstheme="minorHAnsi"/>
                <w:b/>
                <w:szCs w:val="20"/>
                <w:lang w:eastAsia="zh-CN"/>
              </w:rPr>
              <w:t>C. HSU</w:t>
            </w:r>
          </w:p>
        </w:tc>
        <w:tc>
          <w:tcPr>
            <w:tcW w:w="2693" w:type="dxa"/>
            <w:shd w:val="clear" w:color="auto" w:fill="B6DDE8" w:themeFill="accent5" w:themeFillTint="66"/>
            <w:vAlign w:val="center"/>
          </w:tcPr>
          <w:p w14:paraId="04826212" w14:textId="77777777" w:rsidR="009E68EB" w:rsidRPr="00DB1D95"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17.</w:t>
            </w:r>
            <w:r>
              <w:rPr>
                <w:rFonts w:eastAsia="宋体" w:cstheme="minorHAnsi" w:hint="eastAsia"/>
                <w:b/>
                <w:color w:val="262626" w:themeColor="text1" w:themeTint="D9"/>
                <w:szCs w:val="20"/>
                <w:lang w:eastAsia="zh-CN"/>
              </w:rPr>
              <w:t xml:space="preserve"> </w:t>
            </w:r>
            <w:r>
              <w:rPr>
                <w:rFonts w:eastAsia="宋体" w:cstheme="minorHAnsi"/>
                <w:b/>
                <w:color w:val="262626" w:themeColor="text1" w:themeTint="D9"/>
                <w:szCs w:val="20"/>
                <w:lang w:eastAsia="zh-CN"/>
              </w:rPr>
              <w:t>M. SASAKI</w:t>
            </w:r>
          </w:p>
          <w:p w14:paraId="18F906C3" w14:textId="77777777" w:rsidR="009E68EB" w:rsidRPr="00DB1D95"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18. K. ARIMOTO</w:t>
            </w:r>
          </w:p>
          <w:p w14:paraId="24851F7D" w14:textId="77777777" w:rsidR="009E68EB" w:rsidRPr="000E2A6B" w:rsidRDefault="009E68EB" w:rsidP="0091618B">
            <w:pPr>
              <w:rPr>
                <w:rFonts w:ascii="Calibri" w:eastAsia="MS Mincho" w:hAnsi="Calibri" w:cs="Times New Roman"/>
                <w:lang w:val="en-CA"/>
              </w:rPr>
            </w:pPr>
            <w:r>
              <w:rPr>
                <w:rFonts w:eastAsia="宋体" w:cstheme="minorHAnsi"/>
                <w:b/>
                <w:color w:val="262626" w:themeColor="text1" w:themeTint="D9"/>
                <w:szCs w:val="20"/>
                <w:lang w:eastAsia="zh-CN"/>
              </w:rPr>
              <w:t>19. Y. NISHIOKA</w:t>
            </w:r>
          </w:p>
        </w:tc>
        <w:tc>
          <w:tcPr>
            <w:tcW w:w="2410" w:type="dxa"/>
            <w:vMerge/>
            <w:shd w:val="clear" w:color="auto" w:fill="FF6600"/>
            <w:vAlign w:val="center"/>
          </w:tcPr>
          <w:p w14:paraId="2215BE2D" w14:textId="77777777" w:rsidR="009E68EB" w:rsidRPr="000E2A6B" w:rsidRDefault="009E68EB" w:rsidP="0091618B">
            <w:pPr>
              <w:jc w:val="center"/>
              <w:rPr>
                <w:rFonts w:ascii="Calibri" w:eastAsia="MS Mincho" w:hAnsi="Calibri" w:cs="Times New Roman"/>
                <w:lang w:val="en-CA"/>
              </w:rPr>
            </w:pPr>
          </w:p>
        </w:tc>
      </w:tr>
      <w:tr w:rsidR="009E68EB" w:rsidRPr="00D61F5B" w14:paraId="48B3F0BF" w14:textId="77777777" w:rsidTr="0091618B">
        <w:trPr>
          <w:trHeight w:val="762"/>
        </w:trPr>
        <w:tc>
          <w:tcPr>
            <w:tcW w:w="955" w:type="dxa"/>
            <w:shd w:val="clear" w:color="auto" w:fill="F2F2F2" w:themeFill="background1" w:themeFillShade="F2"/>
            <w:vAlign w:val="center"/>
          </w:tcPr>
          <w:p w14:paraId="69AAA52C"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14:40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14:50</w:t>
            </w:r>
          </w:p>
        </w:tc>
        <w:tc>
          <w:tcPr>
            <w:tcW w:w="1988" w:type="dxa"/>
            <w:vMerge/>
            <w:shd w:val="clear" w:color="auto" w:fill="948A54" w:themeFill="background2" w:themeFillShade="80"/>
            <w:textDirection w:val="tbRl"/>
            <w:vAlign w:val="center"/>
          </w:tcPr>
          <w:p w14:paraId="528F6E49" w14:textId="77777777" w:rsidR="009E68EB" w:rsidRPr="00395E3D" w:rsidRDefault="009E68EB" w:rsidP="0091618B">
            <w:pPr>
              <w:ind w:left="113" w:right="113"/>
              <w:jc w:val="center"/>
              <w:rPr>
                <w:rFonts w:ascii="Calibri" w:eastAsia="MS Mincho" w:hAnsi="Calibri" w:cs="Times New Roman"/>
                <w:sz w:val="24"/>
                <w:szCs w:val="24"/>
              </w:rPr>
            </w:pPr>
          </w:p>
        </w:tc>
        <w:tc>
          <w:tcPr>
            <w:tcW w:w="5103" w:type="dxa"/>
            <w:gridSpan w:val="2"/>
            <w:shd w:val="clear" w:color="auto" w:fill="FBD4B4" w:themeFill="accent6" w:themeFillTint="66"/>
            <w:vAlign w:val="center"/>
          </w:tcPr>
          <w:p w14:paraId="6386D689" w14:textId="77777777" w:rsidR="009E68EB" w:rsidRPr="00D61F5B" w:rsidRDefault="009E68EB" w:rsidP="0091618B">
            <w:pPr>
              <w:jc w:val="center"/>
              <w:rPr>
                <w:rFonts w:ascii="Calibri" w:eastAsia="MS Mincho" w:hAnsi="Calibri" w:cs="Times New Roman"/>
                <w:sz w:val="20"/>
                <w:szCs w:val="20"/>
              </w:rPr>
            </w:pPr>
            <w:r w:rsidRPr="00BB71C4">
              <w:rPr>
                <w:rFonts w:ascii="Calibri" w:eastAsia="MS Mincho" w:hAnsi="Calibri" w:cs="Times New Roman"/>
                <w:szCs w:val="20"/>
              </w:rPr>
              <w:t>Coffee &amp; Tea Break</w:t>
            </w:r>
          </w:p>
        </w:tc>
        <w:tc>
          <w:tcPr>
            <w:tcW w:w="2410" w:type="dxa"/>
            <w:vMerge/>
            <w:shd w:val="clear" w:color="auto" w:fill="FF6600"/>
            <w:vAlign w:val="center"/>
          </w:tcPr>
          <w:p w14:paraId="46E134D0" w14:textId="77777777" w:rsidR="009E68EB" w:rsidRPr="00D61F5B" w:rsidRDefault="009E68EB" w:rsidP="0091618B">
            <w:pPr>
              <w:jc w:val="center"/>
              <w:rPr>
                <w:rFonts w:ascii="Calibri" w:eastAsia="MS Mincho" w:hAnsi="Calibri" w:cs="Times New Roman"/>
                <w:sz w:val="20"/>
                <w:szCs w:val="20"/>
              </w:rPr>
            </w:pPr>
          </w:p>
        </w:tc>
      </w:tr>
      <w:tr w:rsidR="009E68EB" w:rsidRPr="00D61F5B" w14:paraId="2CCADDB0" w14:textId="77777777" w:rsidTr="0091618B">
        <w:trPr>
          <w:trHeight w:val="473"/>
        </w:trPr>
        <w:tc>
          <w:tcPr>
            <w:tcW w:w="955" w:type="dxa"/>
            <w:shd w:val="clear" w:color="auto" w:fill="F2F2F2" w:themeFill="background1" w:themeFillShade="F2"/>
            <w:vAlign w:val="center"/>
          </w:tcPr>
          <w:p w14:paraId="3A27996B"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14:50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16:30</w:t>
            </w:r>
          </w:p>
        </w:tc>
        <w:tc>
          <w:tcPr>
            <w:tcW w:w="1988" w:type="dxa"/>
            <w:vMerge w:val="restart"/>
            <w:shd w:val="clear" w:color="auto" w:fill="948A54" w:themeFill="background2" w:themeFillShade="80"/>
            <w:vAlign w:val="center"/>
          </w:tcPr>
          <w:p w14:paraId="1C356308"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Conference Registration</w:t>
            </w:r>
          </w:p>
        </w:tc>
        <w:tc>
          <w:tcPr>
            <w:tcW w:w="2410" w:type="dxa"/>
            <w:shd w:val="clear" w:color="auto" w:fill="B6DDE8" w:themeFill="accent5" w:themeFillTint="66"/>
            <w:vAlign w:val="center"/>
          </w:tcPr>
          <w:p w14:paraId="4724F67C" w14:textId="77777777" w:rsidR="009E68EB" w:rsidRPr="00BB71C4" w:rsidRDefault="009E68EB" w:rsidP="0091618B">
            <w:pPr>
              <w:rPr>
                <w:rFonts w:ascii="Calibri" w:eastAsia="宋体" w:hAnsi="Calibri" w:cs="Times New Roman"/>
                <w:b/>
                <w:szCs w:val="20"/>
                <w:lang w:eastAsia="zh-CN"/>
              </w:rPr>
            </w:pPr>
            <w:r>
              <w:rPr>
                <w:rFonts w:ascii="Calibri" w:hAnsi="Calibri" w:cs="Times New Roman"/>
                <w:b/>
                <w:szCs w:val="20"/>
                <w:lang w:eastAsia="zh-CN"/>
              </w:rPr>
              <w:t>9</w:t>
            </w:r>
            <w:r w:rsidRPr="00BB71C4">
              <w:rPr>
                <w:rFonts w:ascii="Calibri" w:hAnsi="Calibri" w:cs="Times New Roman"/>
                <w:b/>
                <w:szCs w:val="20"/>
                <w:lang w:eastAsia="zh-CN"/>
              </w:rPr>
              <w:t>.</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A. MIURA</w:t>
            </w:r>
          </w:p>
          <w:p w14:paraId="7010BEF2" w14:textId="77777777" w:rsidR="009E68EB" w:rsidRDefault="009E68EB" w:rsidP="0091618B">
            <w:pPr>
              <w:rPr>
                <w:rFonts w:ascii="Calibri" w:hAnsi="Calibri" w:cs="Times New Roman"/>
                <w:b/>
                <w:szCs w:val="20"/>
                <w:lang w:eastAsia="zh-CN"/>
              </w:rPr>
            </w:pPr>
            <w:r>
              <w:rPr>
                <w:rFonts w:ascii="Calibri" w:hAnsi="Calibri" w:cs="Times New Roman"/>
                <w:b/>
                <w:szCs w:val="20"/>
                <w:lang w:eastAsia="zh-CN"/>
              </w:rPr>
              <w:t>10</w:t>
            </w:r>
            <w:r w:rsidRPr="00BB71C4">
              <w:rPr>
                <w:rFonts w:ascii="Calibri" w:hAnsi="Calibri" w:cs="Times New Roman"/>
                <w:b/>
                <w:szCs w:val="20"/>
                <w:lang w:eastAsia="zh-CN"/>
              </w:rPr>
              <w:t>.</w:t>
            </w:r>
            <w:r w:rsidRPr="006079EC">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 xml:space="preserve">K.O. </w:t>
            </w:r>
            <w:r w:rsidRPr="006079EC">
              <w:rPr>
                <w:rFonts w:ascii="Calibri" w:eastAsia="宋体" w:hAnsi="Calibri" w:cs="Times New Roman"/>
                <w:b/>
                <w:szCs w:val="20"/>
                <w:lang w:eastAsia="zh-CN"/>
              </w:rPr>
              <w:t>HARA</w:t>
            </w:r>
          </w:p>
          <w:p w14:paraId="4D7A4A31" w14:textId="77777777" w:rsidR="009E68EB" w:rsidRPr="002B33FA" w:rsidRDefault="009E68EB" w:rsidP="0091618B">
            <w:pPr>
              <w:rPr>
                <w:rFonts w:ascii="Calibri" w:eastAsia="宋体" w:hAnsi="Calibri" w:cs="Times New Roman"/>
                <w:b/>
                <w:szCs w:val="20"/>
                <w:lang w:eastAsia="zh-CN"/>
              </w:rPr>
            </w:pPr>
            <w:r>
              <w:rPr>
                <w:rFonts w:ascii="Calibri" w:hAnsi="Calibri" w:cs="Times New Roman"/>
                <w:b/>
                <w:szCs w:val="20"/>
                <w:lang w:eastAsia="zh-CN"/>
              </w:rPr>
              <w:t>11.</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S.H. CHANG</w:t>
            </w:r>
          </w:p>
        </w:tc>
        <w:tc>
          <w:tcPr>
            <w:tcW w:w="2693" w:type="dxa"/>
            <w:shd w:val="clear" w:color="auto" w:fill="B6DDE8" w:themeFill="accent5" w:themeFillTint="66"/>
            <w:vAlign w:val="center"/>
          </w:tcPr>
          <w:p w14:paraId="677D1270" w14:textId="77777777" w:rsidR="009E68EB" w:rsidRPr="00DB1D95"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20. S. NOMURA</w:t>
            </w:r>
          </w:p>
          <w:p w14:paraId="44394E52" w14:textId="77777777" w:rsidR="009E68EB" w:rsidRPr="002B33FA"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21. P.C. WU</w:t>
            </w:r>
          </w:p>
          <w:p w14:paraId="657E6E63" w14:textId="77777777" w:rsidR="009E68EB" w:rsidRPr="00E541B9" w:rsidRDefault="009E68EB" w:rsidP="0091618B">
            <w:pPr>
              <w:rPr>
                <w:rFonts w:ascii="Calibri" w:eastAsia="MS Mincho" w:hAnsi="Calibri" w:cs="Times New Roman"/>
                <w:sz w:val="20"/>
                <w:szCs w:val="20"/>
                <w:lang w:val="en-CA"/>
              </w:rPr>
            </w:pPr>
            <w:r>
              <w:rPr>
                <w:rFonts w:eastAsia="宋体" w:cstheme="minorHAnsi"/>
                <w:b/>
                <w:color w:val="262626" w:themeColor="text1" w:themeTint="D9"/>
                <w:szCs w:val="20"/>
                <w:lang w:eastAsia="zh-CN"/>
              </w:rPr>
              <w:t>22. H. SAIGO</w:t>
            </w:r>
          </w:p>
        </w:tc>
        <w:tc>
          <w:tcPr>
            <w:tcW w:w="2410" w:type="dxa"/>
            <w:vMerge/>
            <w:shd w:val="clear" w:color="auto" w:fill="FF6600"/>
            <w:vAlign w:val="center"/>
          </w:tcPr>
          <w:p w14:paraId="3E5DBA8F" w14:textId="77777777" w:rsidR="009E68EB" w:rsidRPr="00D61F5B" w:rsidRDefault="009E68EB" w:rsidP="0091618B">
            <w:pPr>
              <w:jc w:val="center"/>
              <w:rPr>
                <w:rFonts w:ascii="Calibri" w:eastAsia="MS Mincho" w:hAnsi="Calibri" w:cs="Times New Roman"/>
                <w:sz w:val="20"/>
                <w:szCs w:val="20"/>
              </w:rPr>
            </w:pPr>
          </w:p>
        </w:tc>
      </w:tr>
      <w:tr w:rsidR="009E68EB" w:rsidRPr="00D61F5B" w14:paraId="24995859" w14:textId="77777777" w:rsidTr="0091618B">
        <w:trPr>
          <w:trHeight w:val="2121"/>
        </w:trPr>
        <w:tc>
          <w:tcPr>
            <w:tcW w:w="955" w:type="dxa"/>
            <w:shd w:val="clear" w:color="auto" w:fill="F2F2F2" w:themeFill="background1" w:themeFillShade="F2"/>
            <w:vAlign w:val="center"/>
          </w:tcPr>
          <w:p w14:paraId="7DA76554"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17:00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p>
          <w:p w14:paraId="19E730CB"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18:30</w:t>
            </w:r>
          </w:p>
        </w:tc>
        <w:tc>
          <w:tcPr>
            <w:tcW w:w="1988" w:type="dxa"/>
            <w:vMerge/>
            <w:shd w:val="clear" w:color="auto" w:fill="948A54" w:themeFill="background2" w:themeFillShade="80"/>
            <w:vAlign w:val="center"/>
          </w:tcPr>
          <w:p w14:paraId="5547972A" w14:textId="77777777" w:rsidR="009E68EB" w:rsidRPr="00395E3D" w:rsidRDefault="009E68EB" w:rsidP="0091618B">
            <w:pPr>
              <w:jc w:val="center"/>
              <w:rPr>
                <w:rFonts w:ascii="Calibri" w:eastAsia="MS Mincho" w:hAnsi="Calibri" w:cs="Times New Roman"/>
                <w:sz w:val="24"/>
                <w:szCs w:val="24"/>
              </w:rPr>
            </w:pPr>
          </w:p>
        </w:tc>
        <w:tc>
          <w:tcPr>
            <w:tcW w:w="2410" w:type="dxa"/>
            <w:vMerge w:val="restart"/>
            <w:shd w:val="clear" w:color="auto" w:fill="D5D3B5"/>
            <w:vAlign w:val="center"/>
          </w:tcPr>
          <w:p w14:paraId="367F01AC" w14:textId="77777777" w:rsidR="009E68EB" w:rsidRPr="00395E3D" w:rsidRDefault="009E68EB" w:rsidP="0091618B">
            <w:pPr>
              <w:jc w:val="center"/>
              <w:rPr>
                <w:rFonts w:ascii="Calibri" w:eastAsia="MS Mincho" w:hAnsi="Calibri" w:cs="Times New Roman"/>
                <w:szCs w:val="20"/>
                <w:lang w:val="en-CA"/>
              </w:rPr>
            </w:pPr>
          </w:p>
        </w:tc>
        <w:tc>
          <w:tcPr>
            <w:tcW w:w="2693" w:type="dxa"/>
            <w:shd w:val="clear" w:color="auto" w:fill="8DB3E2" w:themeFill="text2" w:themeFillTint="66"/>
            <w:vAlign w:val="center"/>
          </w:tcPr>
          <w:p w14:paraId="416FEE0A" w14:textId="77777777" w:rsidR="009E68EB" w:rsidRPr="00D61F5B" w:rsidRDefault="009E68EB" w:rsidP="0091618B">
            <w:pPr>
              <w:jc w:val="center"/>
              <w:rPr>
                <w:rFonts w:ascii="Calibri" w:eastAsia="MS Mincho" w:hAnsi="Calibri" w:cs="Times New Roman"/>
                <w:sz w:val="20"/>
                <w:szCs w:val="20"/>
              </w:rPr>
            </w:pPr>
            <w:r w:rsidRPr="000E2A6B">
              <w:rPr>
                <w:rFonts w:ascii="Calibri" w:eastAsia="MS Mincho" w:hAnsi="Calibri" w:cs="Times New Roman"/>
                <w:lang w:val="en-CA"/>
              </w:rPr>
              <w:t>Poster Session</w:t>
            </w:r>
          </w:p>
        </w:tc>
        <w:tc>
          <w:tcPr>
            <w:tcW w:w="2410" w:type="dxa"/>
            <w:vMerge/>
            <w:shd w:val="clear" w:color="auto" w:fill="FF6600"/>
            <w:vAlign w:val="center"/>
          </w:tcPr>
          <w:p w14:paraId="7E0BC534" w14:textId="77777777" w:rsidR="009E68EB" w:rsidRPr="00D61F5B" w:rsidRDefault="009E68EB" w:rsidP="0091618B">
            <w:pPr>
              <w:jc w:val="center"/>
              <w:rPr>
                <w:rFonts w:ascii="Calibri" w:eastAsia="MS Mincho" w:hAnsi="Calibri" w:cs="Times New Roman"/>
                <w:sz w:val="20"/>
                <w:szCs w:val="20"/>
              </w:rPr>
            </w:pPr>
          </w:p>
        </w:tc>
      </w:tr>
      <w:tr w:rsidR="009E68EB" w:rsidRPr="00D61F5B" w14:paraId="67416DA6" w14:textId="77777777" w:rsidTr="0091618B">
        <w:trPr>
          <w:trHeight w:val="857"/>
        </w:trPr>
        <w:tc>
          <w:tcPr>
            <w:tcW w:w="955" w:type="dxa"/>
            <w:shd w:val="clear" w:color="auto" w:fill="F2F2F2" w:themeFill="background1" w:themeFillShade="F2"/>
            <w:vAlign w:val="center"/>
          </w:tcPr>
          <w:p w14:paraId="29DF1CEF"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19:0</w:t>
            </w:r>
            <w:r w:rsidRPr="00EA43F5">
              <w:rPr>
                <w:rFonts w:ascii="Calibri" w:eastAsia="MS Mincho" w:hAnsi="Calibri" w:cs="Times New Roman"/>
                <w:b/>
                <w:sz w:val="20"/>
                <w:szCs w:val="20"/>
              </w:rPr>
              <w:t>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20:30</w:t>
            </w:r>
          </w:p>
        </w:tc>
        <w:tc>
          <w:tcPr>
            <w:tcW w:w="1988" w:type="dxa"/>
            <w:shd w:val="clear" w:color="auto" w:fill="DDD9C3" w:themeFill="background2" w:themeFillShade="E6"/>
            <w:vAlign w:val="center"/>
          </w:tcPr>
          <w:p w14:paraId="6F65C50D" w14:textId="77777777" w:rsidR="009E68EB" w:rsidRPr="00395E3D" w:rsidRDefault="009E68EB" w:rsidP="0091618B">
            <w:pPr>
              <w:jc w:val="center"/>
              <w:rPr>
                <w:rFonts w:ascii="Calibri" w:eastAsia="MS Mincho" w:hAnsi="Calibri" w:cs="Times New Roman"/>
                <w:sz w:val="24"/>
                <w:szCs w:val="24"/>
              </w:rPr>
            </w:pPr>
          </w:p>
        </w:tc>
        <w:tc>
          <w:tcPr>
            <w:tcW w:w="2410" w:type="dxa"/>
            <w:vMerge/>
            <w:shd w:val="clear" w:color="auto" w:fill="D5D3B5"/>
            <w:vAlign w:val="center"/>
          </w:tcPr>
          <w:p w14:paraId="2E4587D3" w14:textId="77777777" w:rsidR="009E68EB" w:rsidRPr="00D61F5B" w:rsidRDefault="009E68EB" w:rsidP="0091618B">
            <w:pPr>
              <w:jc w:val="center"/>
              <w:rPr>
                <w:rFonts w:ascii="Calibri" w:eastAsia="MS Mincho" w:hAnsi="Calibri" w:cs="Times New Roman"/>
                <w:sz w:val="20"/>
                <w:szCs w:val="20"/>
              </w:rPr>
            </w:pPr>
          </w:p>
        </w:tc>
        <w:tc>
          <w:tcPr>
            <w:tcW w:w="2693" w:type="dxa"/>
            <w:shd w:val="clear" w:color="auto" w:fill="C00000"/>
            <w:vAlign w:val="center"/>
          </w:tcPr>
          <w:p w14:paraId="3C78661F"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Conference Banquet</w:t>
            </w:r>
          </w:p>
          <w:p w14:paraId="71F27D23" w14:textId="77777777" w:rsidR="009E68EB" w:rsidRPr="00D61F5B" w:rsidRDefault="009E68EB" w:rsidP="0091618B">
            <w:pPr>
              <w:jc w:val="center"/>
              <w:rPr>
                <w:rFonts w:ascii="Calibri" w:eastAsia="MS Mincho" w:hAnsi="Calibri" w:cs="Times New Roman"/>
                <w:sz w:val="20"/>
                <w:szCs w:val="20"/>
              </w:rPr>
            </w:pPr>
            <w:r>
              <w:rPr>
                <w:rFonts w:ascii="Calibri" w:eastAsia="MS Mincho" w:hAnsi="Calibri" w:cs="Times New Roman"/>
                <w:szCs w:val="20"/>
              </w:rPr>
              <w:t>(Approx. 1.5</w:t>
            </w:r>
            <w:r w:rsidRPr="00395E3D">
              <w:rPr>
                <w:rFonts w:ascii="Calibri" w:eastAsia="MS Mincho" w:hAnsi="Calibri" w:cs="Times New Roman"/>
                <w:szCs w:val="20"/>
              </w:rPr>
              <w:t xml:space="preserve"> hrs)</w:t>
            </w:r>
          </w:p>
        </w:tc>
        <w:tc>
          <w:tcPr>
            <w:tcW w:w="2410" w:type="dxa"/>
            <w:vMerge/>
            <w:shd w:val="clear" w:color="auto" w:fill="FF6600"/>
            <w:vAlign w:val="center"/>
          </w:tcPr>
          <w:p w14:paraId="7EB7ABA9" w14:textId="77777777" w:rsidR="009E68EB" w:rsidRPr="00D61F5B" w:rsidRDefault="009E68EB" w:rsidP="0091618B">
            <w:pPr>
              <w:jc w:val="center"/>
              <w:rPr>
                <w:rFonts w:ascii="Calibri" w:eastAsia="MS Mincho" w:hAnsi="Calibri" w:cs="Times New Roman"/>
                <w:sz w:val="20"/>
                <w:szCs w:val="20"/>
              </w:rPr>
            </w:pPr>
          </w:p>
        </w:tc>
      </w:tr>
      <w:tr w:rsidR="009E68EB" w:rsidRPr="00D61F5B" w14:paraId="07533676" w14:textId="77777777" w:rsidTr="0091618B">
        <w:trPr>
          <w:cantSplit/>
          <w:trHeight w:val="885"/>
        </w:trPr>
        <w:tc>
          <w:tcPr>
            <w:tcW w:w="955" w:type="dxa"/>
            <w:shd w:val="clear" w:color="auto" w:fill="F2F2F2" w:themeFill="background1" w:themeFillShade="F2"/>
            <w:vAlign w:val="center"/>
          </w:tcPr>
          <w:p w14:paraId="541871DD"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20:30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22:00</w:t>
            </w:r>
          </w:p>
        </w:tc>
        <w:tc>
          <w:tcPr>
            <w:tcW w:w="1988" w:type="dxa"/>
            <w:shd w:val="clear" w:color="auto" w:fill="C00000"/>
            <w:vAlign w:val="center"/>
          </w:tcPr>
          <w:p w14:paraId="48D50F17"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Reception</w:t>
            </w:r>
          </w:p>
        </w:tc>
        <w:tc>
          <w:tcPr>
            <w:tcW w:w="7513" w:type="dxa"/>
            <w:gridSpan w:val="3"/>
            <w:shd w:val="clear" w:color="auto" w:fill="D5D1B6"/>
            <w:vAlign w:val="center"/>
          </w:tcPr>
          <w:p w14:paraId="30B0BD19" w14:textId="77777777" w:rsidR="009E68EB" w:rsidRPr="00D61F5B" w:rsidRDefault="009E68EB" w:rsidP="0091618B">
            <w:pPr>
              <w:jc w:val="center"/>
              <w:rPr>
                <w:rFonts w:ascii="Calibri" w:eastAsia="MS Mincho" w:hAnsi="Calibri" w:cs="Times New Roman"/>
                <w:sz w:val="20"/>
                <w:szCs w:val="20"/>
              </w:rPr>
            </w:pPr>
          </w:p>
        </w:tc>
      </w:tr>
    </w:tbl>
    <w:p w14:paraId="1E5D0032" w14:textId="77777777" w:rsidR="009E68EB" w:rsidRDefault="009E68EB" w:rsidP="009E68EB">
      <w:pPr>
        <w:jc w:val="center"/>
        <w:rPr>
          <w:rFonts w:eastAsia="宋体"/>
          <w:b/>
          <w:color w:val="1F497D" w:themeColor="text2"/>
          <w:sz w:val="32"/>
          <w:u w:val="single"/>
          <w:lang w:val="en-CA" w:eastAsia="zh-CN"/>
        </w:rPr>
      </w:pPr>
    </w:p>
    <w:p w14:paraId="60B5472D" w14:textId="77777777" w:rsidR="008719F2" w:rsidRDefault="009E68EB" w:rsidP="009E68EB">
      <w:pPr>
        <w:rPr>
          <w:rFonts w:eastAsia="宋体"/>
          <w:b/>
          <w:color w:val="1F497D" w:themeColor="text2"/>
          <w:sz w:val="32"/>
          <w:u w:val="single"/>
          <w:lang w:val="en-CA" w:eastAsia="zh-CN"/>
        </w:rPr>
      </w:pPr>
      <w:r>
        <w:rPr>
          <w:rFonts w:eastAsia="宋体"/>
          <w:b/>
          <w:color w:val="1F497D" w:themeColor="text2"/>
          <w:sz w:val="32"/>
          <w:u w:val="single"/>
          <w:lang w:val="en-CA" w:eastAsia="zh-CN"/>
        </w:rPr>
        <w:br w:type="page"/>
      </w:r>
    </w:p>
    <w:p w14:paraId="1AEE8728" w14:textId="77777777" w:rsidR="008719F2" w:rsidRDefault="008719F2">
      <w:pPr>
        <w:rPr>
          <w:rFonts w:eastAsia="宋体"/>
          <w:b/>
          <w:color w:val="1F497D" w:themeColor="text2"/>
          <w:sz w:val="32"/>
          <w:u w:val="single"/>
          <w:lang w:val="en-CA" w:eastAsia="zh-CN"/>
        </w:rPr>
      </w:pPr>
      <w:r>
        <w:rPr>
          <w:rFonts w:eastAsia="宋体"/>
          <w:b/>
          <w:color w:val="1F497D" w:themeColor="text2"/>
          <w:sz w:val="32"/>
          <w:u w:val="single"/>
          <w:lang w:val="en-CA" w:eastAsia="zh-CN"/>
        </w:rPr>
        <w:lastRenderedPageBreak/>
        <w:br w:type="page"/>
      </w:r>
    </w:p>
    <w:p w14:paraId="70DD41E6" w14:textId="257880B6" w:rsidR="009E68EB" w:rsidRPr="006C26C3" w:rsidRDefault="009E68EB" w:rsidP="009E68EB">
      <w:pPr>
        <w:rPr>
          <w:rFonts w:eastAsia="宋体"/>
          <w:b/>
          <w:color w:val="1F497D" w:themeColor="text2"/>
          <w:sz w:val="32"/>
          <w:u w:val="single"/>
          <w:lang w:val="en-CA" w:eastAsia="zh-CN"/>
        </w:rPr>
      </w:pPr>
      <w:r w:rsidRPr="00DB25CA">
        <w:rPr>
          <w:rFonts w:ascii="Tahoma" w:hAnsi="Tahoma" w:cs="Tahoma"/>
          <w:b/>
          <w:noProof/>
          <w:sz w:val="36"/>
          <w:lang w:eastAsia="zh-CN"/>
        </w:rPr>
        <w:lastRenderedPageBreak/>
        <w:drawing>
          <wp:inline distT="0" distB="0" distL="0" distR="0" wp14:anchorId="29E32254" wp14:editId="09A8BAEC">
            <wp:extent cx="6858000" cy="889879"/>
            <wp:effectExtent l="0" t="0" r="0" b="0"/>
            <wp:docPr id="1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7335F62F" w14:textId="77777777" w:rsidR="009E68EB" w:rsidRPr="00C657A8" w:rsidRDefault="009E68EB" w:rsidP="009E68EB">
      <w:pPr>
        <w:pBdr>
          <w:bottom w:val="double" w:sz="6" w:space="1" w:color="auto"/>
        </w:pBdr>
        <w:rPr>
          <w:rFonts w:ascii="Arial" w:eastAsia="宋体" w:hAnsi="Arial" w:cs="Arial"/>
          <w:b/>
          <w:sz w:val="36"/>
          <w:lang w:eastAsia="zh-CN"/>
        </w:rPr>
      </w:pPr>
      <w:r>
        <w:rPr>
          <w:rFonts w:ascii="Arial" w:hAnsi="Arial" w:cs="Arial" w:hint="eastAsia"/>
          <w:b/>
          <w:sz w:val="36"/>
        </w:rPr>
        <w:t>Presentation List</w:t>
      </w:r>
      <w:r>
        <w:rPr>
          <w:rFonts w:ascii="Arial" w:eastAsia="宋体" w:hAnsi="Arial" w:cs="Arial" w:hint="eastAsia"/>
          <w:b/>
          <w:sz w:val="36"/>
          <w:lang w:eastAsia="zh-CN"/>
        </w:rPr>
        <w:t xml:space="preserve"> (</w:t>
      </w:r>
      <w:r>
        <w:rPr>
          <w:rFonts w:ascii="Arial" w:eastAsia="宋体" w:hAnsi="Arial" w:cs="Arial"/>
          <w:b/>
          <w:sz w:val="36"/>
          <w:lang w:eastAsia="zh-CN"/>
        </w:rPr>
        <w:t>No. 202 Meeting Room</w:t>
      </w:r>
      <w:r>
        <w:rPr>
          <w:rFonts w:ascii="Arial" w:eastAsia="宋体" w:hAnsi="Arial" w:cs="Arial" w:hint="eastAsia"/>
          <w:b/>
          <w:sz w:val="36"/>
          <w:lang w:eastAsia="zh-CN"/>
        </w:rPr>
        <w:t>)</w:t>
      </w:r>
    </w:p>
    <w:tbl>
      <w:tblPr>
        <w:tblStyle w:val="1"/>
        <w:tblpPr w:leftFromText="142" w:rightFromText="142" w:vertAnchor="page" w:horzAnchor="page" w:tblpX="829" w:tblpY="3241"/>
        <w:tblW w:w="1045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55"/>
        <w:gridCol w:w="1988"/>
        <w:gridCol w:w="2552"/>
        <w:gridCol w:w="2551"/>
        <w:gridCol w:w="2410"/>
      </w:tblGrid>
      <w:tr w:rsidR="009E68EB" w:rsidRPr="00D61F5B" w14:paraId="6703DAB9" w14:textId="77777777" w:rsidTr="0091618B">
        <w:trPr>
          <w:trHeight w:val="281"/>
        </w:trPr>
        <w:tc>
          <w:tcPr>
            <w:tcW w:w="955" w:type="dxa"/>
            <w:shd w:val="clear" w:color="auto" w:fill="F2F2F2" w:themeFill="background1" w:themeFillShade="F2"/>
            <w:vAlign w:val="center"/>
          </w:tcPr>
          <w:p w14:paraId="78325CFC" w14:textId="77777777" w:rsidR="009E68EB" w:rsidRPr="00EA43F5" w:rsidRDefault="009E68EB" w:rsidP="0091618B">
            <w:pPr>
              <w:jc w:val="center"/>
              <w:rPr>
                <w:rFonts w:ascii="Calibri" w:eastAsia="MS Mincho" w:hAnsi="Calibri" w:cs="Times New Roman"/>
                <w:b/>
                <w:sz w:val="24"/>
                <w:szCs w:val="20"/>
              </w:rPr>
            </w:pPr>
            <w:r w:rsidRPr="00EA43F5">
              <w:rPr>
                <w:b/>
                <w:noProof/>
                <w:sz w:val="24"/>
              </w:rPr>
              <w:br w:type="page"/>
            </w:r>
          </w:p>
        </w:tc>
        <w:tc>
          <w:tcPr>
            <w:tcW w:w="1988" w:type="dxa"/>
            <w:shd w:val="clear" w:color="auto" w:fill="F2F2F2" w:themeFill="background1" w:themeFillShade="F2"/>
            <w:vAlign w:val="center"/>
          </w:tcPr>
          <w:p w14:paraId="3F262FC0" w14:textId="77777777" w:rsidR="009E68EB" w:rsidRPr="00EA43F5" w:rsidRDefault="009E68EB" w:rsidP="0091618B">
            <w:pPr>
              <w:jc w:val="center"/>
              <w:rPr>
                <w:b/>
                <w:sz w:val="24"/>
                <w:szCs w:val="20"/>
              </w:rPr>
            </w:pPr>
            <w:r>
              <w:rPr>
                <w:b/>
                <w:sz w:val="24"/>
                <w:szCs w:val="24"/>
              </w:rPr>
              <w:t>THU, 12/22</w:t>
            </w:r>
          </w:p>
        </w:tc>
        <w:tc>
          <w:tcPr>
            <w:tcW w:w="2552" w:type="dxa"/>
            <w:shd w:val="clear" w:color="auto" w:fill="F2F2F2" w:themeFill="background1" w:themeFillShade="F2"/>
            <w:vAlign w:val="center"/>
          </w:tcPr>
          <w:p w14:paraId="3702AA7F" w14:textId="77777777" w:rsidR="009E68EB" w:rsidRPr="007C79DF" w:rsidRDefault="009E68EB" w:rsidP="0091618B">
            <w:pPr>
              <w:jc w:val="center"/>
              <w:rPr>
                <w:rFonts w:eastAsia="宋体"/>
                <w:b/>
                <w:sz w:val="24"/>
                <w:szCs w:val="20"/>
                <w:lang w:eastAsia="zh-CN"/>
              </w:rPr>
            </w:pPr>
            <w:r>
              <w:rPr>
                <w:b/>
                <w:sz w:val="24"/>
                <w:szCs w:val="24"/>
              </w:rPr>
              <w:t>FRI</w:t>
            </w:r>
            <w:r w:rsidRPr="00FC54A4">
              <w:rPr>
                <w:b/>
                <w:sz w:val="24"/>
                <w:szCs w:val="24"/>
              </w:rPr>
              <w:t xml:space="preserve">, </w:t>
            </w:r>
            <w:r>
              <w:rPr>
                <w:b/>
                <w:sz w:val="24"/>
                <w:szCs w:val="24"/>
              </w:rPr>
              <w:t>12</w:t>
            </w:r>
            <w:r w:rsidRPr="00FC54A4">
              <w:rPr>
                <w:b/>
                <w:sz w:val="24"/>
                <w:szCs w:val="24"/>
              </w:rPr>
              <w:t>/</w:t>
            </w:r>
            <w:r>
              <w:rPr>
                <w:b/>
                <w:sz w:val="24"/>
                <w:szCs w:val="24"/>
              </w:rPr>
              <w:t>23</w:t>
            </w:r>
          </w:p>
        </w:tc>
        <w:tc>
          <w:tcPr>
            <w:tcW w:w="2551" w:type="dxa"/>
            <w:shd w:val="clear" w:color="auto" w:fill="F2F2F2" w:themeFill="background1" w:themeFillShade="F2"/>
            <w:vAlign w:val="center"/>
          </w:tcPr>
          <w:p w14:paraId="7C53AA7E" w14:textId="77777777" w:rsidR="009E68EB" w:rsidRPr="007C79DF" w:rsidRDefault="009E68EB" w:rsidP="0091618B">
            <w:pPr>
              <w:jc w:val="center"/>
              <w:rPr>
                <w:rFonts w:eastAsia="宋体"/>
                <w:b/>
                <w:sz w:val="24"/>
                <w:szCs w:val="20"/>
                <w:lang w:eastAsia="zh-CN"/>
              </w:rPr>
            </w:pPr>
            <w:r>
              <w:rPr>
                <w:b/>
                <w:sz w:val="24"/>
                <w:szCs w:val="24"/>
              </w:rPr>
              <w:t>SAT</w:t>
            </w:r>
            <w:r w:rsidRPr="00FC54A4">
              <w:rPr>
                <w:b/>
                <w:sz w:val="24"/>
                <w:szCs w:val="24"/>
              </w:rPr>
              <w:t xml:space="preserve">, </w:t>
            </w:r>
            <w:r>
              <w:rPr>
                <w:b/>
                <w:sz w:val="24"/>
                <w:szCs w:val="24"/>
              </w:rPr>
              <w:t>12</w:t>
            </w:r>
            <w:r w:rsidRPr="00FC54A4">
              <w:rPr>
                <w:b/>
                <w:sz w:val="24"/>
                <w:szCs w:val="24"/>
              </w:rPr>
              <w:t>/</w:t>
            </w:r>
            <w:r>
              <w:rPr>
                <w:b/>
                <w:sz w:val="24"/>
                <w:szCs w:val="24"/>
              </w:rPr>
              <w:t>24</w:t>
            </w:r>
          </w:p>
        </w:tc>
        <w:tc>
          <w:tcPr>
            <w:tcW w:w="2410" w:type="dxa"/>
            <w:shd w:val="clear" w:color="auto" w:fill="F2F2F2" w:themeFill="background1" w:themeFillShade="F2"/>
            <w:vAlign w:val="center"/>
          </w:tcPr>
          <w:p w14:paraId="30C0943E" w14:textId="77777777" w:rsidR="009E68EB" w:rsidRPr="007C79DF" w:rsidRDefault="009E68EB" w:rsidP="0091618B">
            <w:pPr>
              <w:jc w:val="center"/>
              <w:rPr>
                <w:rFonts w:eastAsia="宋体"/>
                <w:b/>
                <w:sz w:val="24"/>
                <w:szCs w:val="20"/>
                <w:lang w:eastAsia="zh-CN"/>
              </w:rPr>
            </w:pPr>
            <w:r>
              <w:rPr>
                <w:b/>
                <w:sz w:val="24"/>
                <w:szCs w:val="24"/>
              </w:rPr>
              <w:t>SUN</w:t>
            </w:r>
            <w:r w:rsidRPr="00FC54A4">
              <w:rPr>
                <w:b/>
                <w:sz w:val="24"/>
                <w:szCs w:val="24"/>
              </w:rPr>
              <w:t xml:space="preserve">, </w:t>
            </w:r>
            <w:r>
              <w:rPr>
                <w:b/>
                <w:sz w:val="24"/>
                <w:szCs w:val="24"/>
              </w:rPr>
              <w:t>12</w:t>
            </w:r>
            <w:r w:rsidRPr="00FC54A4">
              <w:rPr>
                <w:b/>
                <w:sz w:val="24"/>
                <w:szCs w:val="24"/>
              </w:rPr>
              <w:t>/</w:t>
            </w:r>
            <w:r>
              <w:rPr>
                <w:b/>
                <w:sz w:val="24"/>
                <w:szCs w:val="24"/>
              </w:rPr>
              <w:t>25</w:t>
            </w:r>
          </w:p>
        </w:tc>
      </w:tr>
      <w:tr w:rsidR="009E68EB" w:rsidRPr="00D61F5B" w14:paraId="02FDF035" w14:textId="77777777" w:rsidTr="0091618B">
        <w:trPr>
          <w:trHeight w:val="762"/>
        </w:trPr>
        <w:tc>
          <w:tcPr>
            <w:tcW w:w="955" w:type="dxa"/>
            <w:shd w:val="clear" w:color="auto" w:fill="F2F2F2" w:themeFill="background1" w:themeFillShade="F2"/>
            <w:vAlign w:val="center"/>
          </w:tcPr>
          <w:p w14:paraId="19EAE0FF" w14:textId="77777777" w:rsidR="009E68EB" w:rsidRPr="00EA43F5" w:rsidRDefault="009E68EB" w:rsidP="0091618B">
            <w:pPr>
              <w:jc w:val="center"/>
              <w:rPr>
                <w:rFonts w:ascii="Calibri" w:eastAsia="宋体" w:hAnsi="Calibri" w:cs="Times New Roman"/>
                <w:b/>
                <w:sz w:val="20"/>
                <w:szCs w:val="20"/>
                <w:lang w:eastAsia="zh-CN"/>
              </w:rPr>
            </w:pPr>
            <w:r>
              <w:rPr>
                <w:rFonts w:ascii="Calibri" w:eastAsia="MS Mincho" w:hAnsi="Calibri" w:cs="Times New Roman"/>
                <w:b/>
                <w:sz w:val="20"/>
                <w:szCs w:val="20"/>
              </w:rPr>
              <w:t>9:</w:t>
            </w:r>
            <w:r>
              <w:rPr>
                <w:rFonts w:ascii="Calibri" w:eastAsia="MS Mincho" w:hAnsi="Calibri" w:cs="Times New Roman" w:hint="eastAsia"/>
                <w:b/>
                <w:sz w:val="20"/>
                <w:szCs w:val="20"/>
              </w:rPr>
              <w:t>00</w:t>
            </w:r>
            <w:r w:rsidRPr="00EA43F5">
              <w:rPr>
                <w:rFonts w:ascii="Calibri" w:eastAsia="MS Mincho" w:hAnsi="Calibri" w:cs="Times New Roman"/>
                <w:b/>
                <w:sz w:val="20"/>
                <w:szCs w:val="20"/>
              </w:rPr>
              <w:t xml:space="preserve"> </w:t>
            </w:r>
          </w:p>
          <w:p w14:paraId="62C65ECA" w14:textId="77777777" w:rsidR="009E68EB" w:rsidRPr="00EA43F5" w:rsidRDefault="009E68EB" w:rsidP="0091618B">
            <w:pPr>
              <w:jc w:val="center"/>
              <w:rPr>
                <w:rFonts w:ascii="Calibri" w:eastAsia="宋体" w:hAnsi="Calibri" w:cs="Times New Roman"/>
                <w:b/>
                <w:sz w:val="20"/>
                <w:szCs w:val="20"/>
                <w:lang w:eastAsia="zh-CN"/>
              </w:rPr>
            </w:pPr>
            <w:r w:rsidRPr="00EA43F5">
              <w:rPr>
                <w:rFonts w:ascii="Calibri" w:eastAsia="MS Mincho" w:hAnsi="Calibri" w:cs="Times New Roman"/>
                <w:b/>
                <w:sz w:val="20"/>
                <w:szCs w:val="20"/>
              </w:rPr>
              <w:t>–</w:t>
            </w:r>
          </w:p>
          <w:p w14:paraId="6F2F6883"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10:20</w:t>
            </w:r>
          </w:p>
        </w:tc>
        <w:tc>
          <w:tcPr>
            <w:tcW w:w="1988" w:type="dxa"/>
            <w:vMerge w:val="restart"/>
            <w:shd w:val="clear" w:color="auto" w:fill="CCC0D9" w:themeFill="accent4" w:themeFillTint="66"/>
            <w:vAlign w:val="center"/>
          </w:tcPr>
          <w:p w14:paraId="08C95078" w14:textId="77777777" w:rsidR="009E68EB" w:rsidRPr="00395E3D" w:rsidRDefault="009E68EB" w:rsidP="0091618B">
            <w:pPr>
              <w:jc w:val="center"/>
              <w:rPr>
                <w:rFonts w:ascii="Calibri" w:eastAsia="MS Mincho" w:hAnsi="Calibri" w:cs="Times New Roman"/>
                <w:sz w:val="24"/>
                <w:szCs w:val="24"/>
              </w:rPr>
            </w:pPr>
            <w:r w:rsidRPr="0028748F">
              <w:rPr>
                <w:rFonts w:eastAsia="宋体" w:hint="eastAsia"/>
                <w:sz w:val="24"/>
                <w:szCs w:val="24"/>
                <w:lang w:val="en-CA" w:eastAsia="zh-CN"/>
              </w:rPr>
              <w:t>Pre-session technical and discussion forums</w:t>
            </w:r>
          </w:p>
        </w:tc>
        <w:tc>
          <w:tcPr>
            <w:tcW w:w="2552" w:type="dxa"/>
            <w:shd w:val="clear" w:color="auto" w:fill="9BBB59" w:themeFill="accent3"/>
            <w:vAlign w:val="center"/>
          </w:tcPr>
          <w:p w14:paraId="2E20CE35" w14:textId="77777777" w:rsidR="009E68EB" w:rsidRDefault="009E68EB" w:rsidP="0091618B">
            <w:pPr>
              <w:rPr>
                <w:rFonts w:eastAsia="宋体" w:cstheme="minorHAnsi"/>
                <w:b/>
                <w:szCs w:val="20"/>
                <w:lang w:eastAsia="zh-CN"/>
              </w:rPr>
            </w:pPr>
            <w:r>
              <w:rPr>
                <w:rFonts w:eastAsia="宋体" w:cstheme="minorHAnsi" w:hint="eastAsia"/>
                <w:b/>
                <w:szCs w:val="20"/>
                <w:lang w:eastAsia="zh-CN"/>
              </w:rPr>
              <w:t>1.</w:t>
            </w:r>
            <w:r>
              <w:rPr>
                <w:rFonts w:eastAsia="宋体" w:cstheme="minorHAnsi"/>
                <w:b/>
                <w:szCs w:val="20"/>
                <w:lang w:eastAsia="zh-CN"/>
              </w:rPr>
              <w:t xml:space="preserve"> H. IMANAKA</w:t>
            </w:r>
          </w:p>
          <w:p w14:paraId="3B938D16" w14:textId="77777777" w:rsidR="009E68EB" w:rsidRPr="00BB71C4" w:rsidRDefault="009E68EB" w:rsidP="0091618B">
            <w:pPr>
              <w:rPr>
                <w:rFonts w:eastAsia="宋体" w:cstheme="minorHAnsi"/>
                <w:b/>
                <w:szCs w:val="20"/>
                <w:lang w:eastAsia="zh-CN"/>
              </w:rPr>
            </w:pPr>
            <w:r>
              <w:rPr>
                <w:rFonts w:eastAsia="宋体" w:cstheme="minorHAnsi"/>
                <w:b/>
                <w:szCs w:val="20"/>
                <w:lang w:eastAsia="zh-CN"/>
              </w:rPr>
              <w:t>2. T. OKA</w:t>
            </w:r>
          </w:p>
        </w:tc>
        <w:tc>
          <w:tcPr>
            <w:tcW w:w="2551" w:type="dxa"/>
            <w:shd w:val="clear" w:color="auto" w:fill="9BBB59" w:themeFill="accent3"/>
            <w:vAlign w:val="center"/>
          </w:tcPr>
          <w:p w14:paraId="269869EC" w14:textId="03DAD5F5" w:rsidR="009E68EB" w:rsidRDefault="009E68EB" w:rsidP="0091618B">
            <w:pPr>
              <w:rPr>
                <w:rFonts w:eastAsia="宋体" w:cstheme="minorHAnsi"/>
                <w:b/>
                <w:szCs w:val="20"/>
                <w:lang w:eastAsia="zh-CN"/>
              </w:rPr>
            </w:pPr>
            <w:r>
              <w:rPr>
                <w:rFonts w:eastAsia="宋体" w:cstheme="minorHAnsi" w:hint="eastAsia"/>
                <w:b/>
                <w:szCs w:val="20"/>
                <w:lang w:eastAsia="zh-CN"/>
              </w:rPr>
              <w:t>12.</w:t>
            </w:r>
            <w:r w:rsidR="00613E46">
              <w:rPr>
                <w:rFonts w:eastAsia="宋体" w:cstheme="minorHAnsi"/>
                <w:b/>
                <w:szCs w:val="20"/>
                <w:lang w:eastAsia="zh-CN"/>
              </w:rPr>
              <w:t>Y</w:t>
            </w:r>
            <w:r>
              <w:rPr>
                <w:rFonts w:eastAsia="宋体" w:cstheme="minorHAnsi"/>
                <w:b/>
                <w:szCs w:val="20"/>
                <w:lang w:eastAsia="zh-CN"/>
              </w:rPr>
              <w:t>. CHANG</w:t>
            </w:r>
          </w:p>
          <w:p w14:paraId="40244FE9" w14:textId="77777777" w:rsidR="009E68EB" w:rsidRPr="00C75168" w:rsidRDefault="009E68EB" w:rsidP="0091618B">
            <w:pPr>
              <w:rPr>
                <w:rFonts w:eastAsia="宋体" w:cstheme="minorHAnsi"/>
                <w:b/>
                <w:szCs w:val="20"/>
                <w:lang w:eastAsia="zh-CN"/>
              </w:rPr>
            </w:pPr>
            <w:r>
              <w:rPr>
                <w:rFonts w:eastAsia="宋体" w:cstheme="minorHAnsi"/>
                <w:b/>
                <w:szCs w:val="20"/>
                <w:lang w:eastAsia="zh-CN"/>
              </w:rPr>
              <w:t>13. H. AOKI</w:t>
            </w:r>
          </w:p>
        </w:tc>
        <w:tc>
          <w:tcPr>
            <w:tcW w:w="2410" w:type="dxa"/>
            <w:shd w:val="clear" w:color="auto" w:fill="9BBB59" w:themeFill="accent3"/>
            <w:vAlign w:val="center"/>
          </w:tcPr>
          <w:p w14:paraId="4C1A7AEE" w14:textId="77777777" w:rsidR="009E68EB" w:rsidRDefault="009E68EB" w:rsidP="0091618B">
            <w:pPr>
              <w:rPr>
                <w:rFonts w:eastAsia="宋体" w:cstheme="minorHAnsi"/>
                <w:b/>
                <w:color w:val="262626" w:themeColor="text1" w:themeTint="D9"/>
                <w:szCs w:val="20"/>
                <w:lang w:val="en-CA" w:eastAsia="zh-CN"/>
              </w:rPr>
            </w:pPr>
            <w:r>
              <w:rPr>
                <w:rFonts w:eastAsia="宋体" w:cstheme="minorHAnsi" w:hint="eastAsia"/>
                <w:b/>
                <w:color w:val="262626" w:themeColor="text1" w:themeTint="D9"/>
                <w:szCs w:val="20"/>
                <w:lang w:val="en-CA" w:eastAsia="zh-CN"/>
              </w:rPr>
              <w:t>23.</w:t>
            </w:r>
            <w:r>
              <w:rPr>
                <w:rFonts w:eastAsia="宋体" w:cstheme="minorHAnsi"/>
                <w:b/>
                <w:color w:val="262626" w:themeColor="text1" w:themeTint="D9"/>
                <w:szCs w:val="20"/>
                <w:lang w:val="en-CA" w:eastAsia="zh-CN"/>
              </w:rPr>
              <w:t xml:space="preserve"> K.W. CHEAH</w:t>
            </w:r>
          </w:p>
          <w:p w14:paraId="2EEADBC5" w14:textId="77777777" w:rsidR="009E68EB" w:rsidRPr="00C75168" w:rsidRDefault="009E68EB" w:rsidP="0091618B">
            <w:pPr>
              <w:rPr>
                <w:rFonts w:eastAsia="宋体" w:cstheme="minorHAnsi"/>
                <w:b/>
                <w:color w:val="262626" w:themeColor="text1" w:themeTint="D9"/>
                <w:szCs w:val="20"/>
                <w:lang w:val="en-CA" w:eastAsia="zh-CN"/>
              </w:rPr>
            </w:pPr>
            <w:r>
              <w:rPr>
                <w:rFonts w:eastAsia="宋体" w:cstheme="minorHAnsi"/>
                <w:b/>
                <w:color w:val="262626" w:themeColor="text1" w:themeTint="D9"/>
                <w:szCs w:val="20"/>
                <w:lang w:val="en-CA" w:eastAsia="zh-CN"/>
              </w:rPr>
              <w:t>24. T. IMAE</w:t>
            </w:r>
          </w:p>
        </w:tc>
      </w:tr>
      <w:tr w:rsidR="009E68EB" w:rsidRPr="00D61F5B" w14:paraId="201672C2" w14:textId="77777777" w:rsidTr="0091618B">
        <w:trPr>
          <w:trHeight w:val="762"/>
        </w:trPr>
        <w:tc>
          <w:tcPr>
            <w:tcW w:w="955" w:type="dxa"/>
            <w:shd w:val="clear" w:color="auto" w:fill="F2F2F2" w:themeFill="background1" w:themeFillShade="F2"/>
            <w:vAlign w:val="center"/>
          </w:tcPr>
          <w:p w14:paraId="62F4DA59" w14:textId="77777777" w:rsidR="009E68EB" w:rsidRPr="00EA43F5"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10:</w:t>
            </w:r>
            <w:r>
              <w:rPr>
                <w:rFonts w:ascii="Calibri" w:eastAsia="MS Mincho" w:hAnsi="Calibri" w:cs="Times New Roman"/>
                <w:b/>
                <w:sz w:val="20"/>
                <w:szCs w:val="20"/>
              </w:rPr>
              <w:t>20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10:30</w:t>
            </w:r>
          </w:p>
        </w:tc>
        <w:tc>
          <w:tcPr>
            <w:tcW w:w="1988" w:type="dxa"/>
            <w:vMerge/>
            <w:shd w:val="clear" w:color="auto" w:fill="CCC0D9" w:themeFill="accent4" w:themeFillTint="66"/>
            <w:vAlign w:val="center"/>
          </w:tcPr>
          <w:p w14:paraId="666971E8" w14:textId="77777777" w:rsidR="009E68EB" w:rsidRPr="00395E3D" w:rsidRDefault="009E68EB" w:rsidP="0091618B">
            <w:pPr>
              <w:jc w:val="center"/>
              <w:rPr>
                <w:rFonts w:ascii="Calibri" w:eastAsia="MS Mincho" w:hAnsi="Calibri" w:cs="Times New Roman"/>
                <w:sz w:val="24"/>
                <w:szCs w:val="24"/>
              </w:rPr>
            </w:pPr>
          </w:p>
        </w:tc>
        <w:tc>
          <w:tcPr>
            <w:tcW w:w="7513" w:type="dxa"/>
            <w:gridSpan w:val="3"/>
            <w:shd w:val="clear" w:color="auto" w:fill="FBD4B4" w:themeFill="accent6" w:themeFillTint="66"/>
            <w:vAlign w:val="center"/>
          </w:tcPr>
          <w:p w14:paraId="7643BF7F"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Coffee &amp; Tea Break</w:t>
            </w:r>
          </w:p>
        </w:tc>
      </w:tr>
      <w:tr w:rsidR="009E68EB" w:rsidRPr="00D61F5B" w14:paraId="7213C6A5" w14:textId="77777777" w:rsidTr="0091618B">
        <w:trPr>
          <w:trHeight w:val="819"/>
        </w:trPr>
        <w:tc>
          <w:tcPr>
            <w:tcW w:w="955" w:type="dxa"/>
            <w:shd w:val="clear" w:color="auto" w:fill="F2F2F2" w:themeFill="background1" w:themeFillShade="F2"/>
            <w:vAlign w:val="center"/>
          </w:tcPr>
          <w:p w14:paraId="183D4DA0"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12:00</w:t>
            </w:r>
          </w:p>
        </w:tc>
        <w:tc>
          <w:tcPr>
            <w:tcW w:w="1988" w:type="dxa"/>
            <w:vMerge/>
            <w:shd w:val="clear" w:color="auto" w:fill="CCC0D9" w:themeFill="accent4" w:themeFillTint="66"/>
            <w:vAlign w:val="center"/>
          </w:tcPr>
          <w:p w14:paraId="02D7C21A" w14:textId="77777777" w:rsidR="009E68EB" w:rsidRPr="00395E3D" w:rsidRDefault="009E68EB" w:rsidP="0091618B">
            <w:pPr>
              <w:jc w:val="center"/>
              <w:rPr>
                <w:rFonts w:ascii="Calibri" w:eastAsia="MS Mincho" w:hAnsi="Calibri" w:cs="Times New Roman"/>
                <w:sz w:val="24"/>
                <w:szCs w:val="24"/>
              </w:rPr>
            </w:pPr>
          </w:p>
        </w:tc>
        <w:tc>
          <w:tcPr>
            <w:tcW w:w="2552" w:type="dxa"/>
            <w:shd w:val="clear" w:color="auto" w:fill="B6DDE8" w:themeFill="accent5" w:themeFillTint="66"/>
            <w:vAlign w:val="center"/>
          </w:tcPr>
          <w:p w14:paraId="2A3E2428" w14:textId="77777777" w:rsidR="009E68EB" w:rsidRPr="00796035"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3.</w:t>
            </w:r>
            <w:r>
              <w:rPr>
                <w:rFonts w:ascii="Calibri" w:hAnsi="Calibri" w:cs="Times New Roman"/>
                <w:b/>
                <w:szCs w:val="20"/>
                <w:lang w:eastAsia="zh-CN"/>
              </w:rPr>
              <w:t xml:space="preserve"> T. KWAI</w:t>
            </w:r>
          </w:p>
          <w:p w14:paraId="2CFDDBAA" w14:textId="77777777" w:rsidR="009E68EB" w:rsidRPr="00796035" w:rsidRDefault="009E68EB" w:rsidP="0091618B">
            <w:pPr>
              <w:rPr>
                <w:rFonts w:ascii="Calibri" w:eastAsia="宋体" w:hAnsi="Calibri" w:cs="Times New Roman"/>
                <w:b/>
                <w:szCs w:val="20"/>
                <w:lang w:eastAsia="zh-CN"/>
              </w:rPr>
            </w:pPr>
            <w:r w:rsidRPr="00BB71C4">
              <w:rPr>
                <w:rFonts w:ascii="Calibri" w:hAnsi="Calibri" w:cs="Times New Roman"/>
                <w:b/>
                <w:szCs w:val="20"/>
                <w:lang w:eastAsia="zh-CN"/>
              </w:rPr>
              <w:t>4.</w:t>
            </w:r>
            <w:r>
              <w:rPr>
                <w:rFonts w:ascii="Calibri" w:eastAsia="宋体" w:hAnsi="Calibri" w:cs="Times New Roman" w:hint="eastAsia"/>
                <w:b/>
                <w:szCs w:val="20"/>
                <w:lang w:eastAsia="zh-CN"/>
              </w:rPr>
              <w:t xml:space="preserve"> </w:t>
            </w:r>
            <w:r>
              <w:rPr>
                <w:rFonts w:ascii="Calibri" w:hAnsi="Calibri" w:cs="Times New Roman"/>
                <w:b/>
                <w:szCs w:val="20"/>
                <w:lang w:eastAsia="zh-CN"/>
              </w:rPr>
              <w:t xml:space="preserve"> Y. KATSUMOTO</w:t>
            </w:r>
          </w:p>
          <w:p w14:paraId="21E0DE07" w14:textId="77777777" w:rsidR="009E68EB" w:rsidRPr="00BB71C4" w:rsidRDefault="009E68EB" w:rsidP="0091618B">
            <w:pPr>
              <w:rPr>
                <w:rFonts w:eastAsia="宋体" w:cstheme="minorHAnsi"/>
                <w:b/>
                <w:szCs w:val="20"/>
                <w:lang w:val="en-CA" w:eastAsia="zh-CN"/>
              </w:rPr>
            </w:pPr>
            <w:r w:rsidRPr="00BB71C4">
              <w:rPr>
                <w:rFonts w:cstheme="minorHAnsi"/>
                <w:b/>
                <w:szCs w:val="20"/>
                <w:lang w:eastAsia="zh-CN"/>
              </w:rPr>
              <w:t>5.</w:t>
            </w:r>
            <w:r>
              <w:rPr>
                <w:rFonts w:eastAsia="宋体" w:cstheme="minorHAnsi" w:hint="eastAsia"/>
                <w:b/>
                <w:szCs w:val="20"/>
                <w:lang w:eastAsia="zh-CN"/>
              </w:rPr>
              <w:t xml:space="preserve"> </w:t>
            </w:r>
            <w:r>
              <w:rPr>
                <w:rFonts w:eastAsia="宋体" w:cstheme="minorHAnsi"/>
                <w:b/>
                <w:szCs w:val="20"/>
                <w:lang w:eastAsia="zh-CN"/>
              </w:rPr>
              <w:t>M. NISHIHARA</w:t>
            </w:r>
          </w:p>
        </w:tc>
        <w:tc>
          <w:tcPr>
            <w:tcW w:w="2551" w:type="dxa"/>
            <w:shd w:val="clear" w:color="auto" w:fill="B6DDE8" w:themeFill="accent5" w:themeFillTint="66"/>
            <w:vAlign w:val="center"/>
          </w:tcPr>
          <w:p w14:paraId="4AB28124" w14:textId="77777777" w:rsidR="009E68EB" w:rsidRPr="00BB71C4" w:rsidRDefault="009E68EB" w:rsidP="0091618B">
            <w:pPr>
              <w:rPr>
                <w:rFonts w:cstheme="minorHAnsi"/>
                <w:b/>
                <w:color w:val="262626" w:themeColor="text1" w:themeTint="D9"/>
                <w:szCs w:val="20"/>
              </w:rPr>
            </w:pPr>
            <w:r>
              <w:rPr>
                <w:rFonts w:cstheme="minorHAnsi"/>
                <w:b/>
                <w:color w:val="262626" w:themeColor="text1" w:themeTint="D9"/>
                <w:szCs w:val="20"/>
                <w:lang w:eastAsia="zh-CN"/>
              </w:rPr>
              <w:t>14. K. KUPERKAR</w:t>
            </w:r>
          </w:p>
          <w:p w14:paraId="3D1130AC" w14:textId="77777777" w:rsidR="009E68EB" w:rsidRPr="00E957C0"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15. M. YAMAGUCHI</w:t>
            </w:r>
          </w:p>
          <w:p w14:paraId="57851438" w14:textId="77777777" w:rsidR="009E68EB" w:rsidRPr="00BB71C4" w:rsidRDefault="009E68EB" w:rsidP="0091618B">
            <w:pPr>
              <w:rPr>
                <w:rFonts w:cstheme="minorHAnsi"/>
                <w:b/>
                <w:color w:val="262626" w:themeColor="text1" w:themeTint="D9"/>
                <w:szCs w:val="20"/>
              </w:rPr>
            </w:pPr>
            <w:r>
              <w:rPr>
                <w:rFonts w:eastAsia="宋体" w:cstheme="minorHAnsi"/>
                <w:b/>
                <w:color w:val="262626" w:themeColor="text1" w:themeTint="D9"/>
                <w:szCs w:val="20"/>
                <w:lang w:eastAsia="zh-CN"/>
              </w:rPr>
              <w:t>16. H.J. CHOI</w:t>
            </w:r>
          </w:p>
        </w:tc>
        <w:tc>
          <w:tcPr>
            <w:tcW w:w="2410" w:type="dxa"/>
            <w:shd w:val="clear" w:color="auto" w:fill="B6DDE8" w:themeFill="accent5" w:themeFillTint="66"/>
            <w:vAlign w:val="center"/>
          </w:tcPr>
          <w:p w14:paraId="27658B1A" w14:textId="746A574D" w:rsidR="009E68EB" w:rsidRDefault="009E68EB" w:rsidP="0091618B">
            <w:pPr>
              <w:rPr>
                <w:rFonts w:eastAsia="宋体" w:cstheme="minorHAnsi"/>
                <w:b/>
                <w:color w:val="262626" w:themeColor="text1" w:themeTint="D9"/>
                <w:szCs w:val="20"/>
                <w:lang w:eastAsia="zh-CN"/>
              </w:rPr>
            </w:pPr>
            <w:r>
              <w:rPr>
                <w:rFonts w:eastAsia="宋体" w:cstheme="minorHAnsi" w:hint="eastAsia"/>
                <w:b/>
                <w:color w:val="262626" w:themeColor="text1" w:themeTint="D9"/>
                <w:szCs w:val="20"/>
                <w:lang w:eastAsia="zh-CN"/>
              </w:rPr>
              <w:t>25.</w:t>
            </w:r>
            <w:r w:rsidR="00457B73">
              <w:rPr>
                <w:rFonts w:eastAsia="宋体" w:cstheme="minorHAnsi"/>
                <w:b/>
                <w:color w:val="262626" w:themeColor="text1" w:themeTint="D9"/>
                <w:szCs w:val="20"/>
                <w:lang w:eastAsia="zh-CN"/>
              </w:rPr>
              <w:t xml:space="preserve"> Y.J. CHENG</w:t>
            </w:r>
          </w:p>
          <w:p w14:paraId="7D96275A" w14:textId="0A95FA9F" w:rsidR="009E68EB" w:rsidRDefault="009E68EB" w:rsidP="0091618B">
            <w:pPr>
              <w:rPr>
                <w:rFonts w:eastAsia="宋体" w:cstheme="minorHAnsi"/>
                <w:b/>
                <w:color w:val="262626" w:themeColor="text1" w:themeTint="D9"/>
                <w:szCs w:val="20"/>
                <w:lang w:eastAsia="zh-CN"/>
              </w:rPr>
            </w:pPr>
            <w:r>
              <w:rPr>
                <w:rFonts w:eastAsia="宋体" w:cstheme="minorHAnsi"/>
                <w:b/>
                <w:color w:val="262626" w:themeColor="text1" w:themeTint="D9"/>
                <w:szCs w:val="20"/>
                <w:lang w:eastAsia="zh-CN"/>
              </w:rPr>
              <w:t xml:space="preserve">26. </w:t>
            </w:r>
            <w:r w:rsidR="00457B73">
              <w:rPr>
                <w:rFonts w:eastAsia="宋体" w:cstheme="minorHAnsi"/>
                <w:b/>
                <w:color w:val="262626" w:themeColor="text1" w:themeTint="D9"/>
                <w:szCs w:val="20"/>
                <w:lang w:eastAsia="zh-CN"/>
              </w:rPr>
              <w:t>R. WU</w:t>
            </w:r>
          </w:p>
          <w:p w14:paraId="0470AFC5" w14:textId="2A07DC2A" w:rsidR="009E68EB" w:rsidRPr="00C75168" w:rsidRDefault="00457B73" w:rsidP="00457B73">
            <w:pPr>
              <w:rPr>
                <w:rFonts w:eastAsia="宋体" w:cstheme="minorHAnsi"/>
                <w:b/>
                <w:color w:val="262626" w:themeColor="text1" w:themeTint="D9"/>
                <w:szCs w:val="20"/>
                <w:lang w:eastAsia="zh-CN"/>
              </w:rPr>
            </w:pPr>
            <w:r>
              <w:rPr>
                <w:rFonts w:eastAsia="宋体" w:cstheme="minorHAnsi"/>
                <w:b/>
                <w:color w:val="262626" w:themeColor="text1" w:themeTint="D9"/>
                <w:szCs w:val="20"/>
                <w:lang w:eastAsia="zh-CN"/>
              </w:rPr>
              <w:t>27. RESERVED</w:t>
            </w:r>
          </w:p>
        </w:tc>
      </w:tr>
      <w:tr w:rsidR="009E68EB" w:rsidRPr="00D61F5B" w14:paraId="0C404309" w14:textId="77777777" w:rsidTr="0091618B">
        <w:trPr>
          <w:trHeight w:val="762"/>
        </w:trPr>
        <w:tc>
          <w:tcPr>
            <w:tcW w:w="955" w:type="dxa"/>
            <w:shd w:val="clear" w:color="auto" w:fill="F2F2F2" w:themeFill="background1" w:themeFillShade="F2"/>
            <w:vAlign w:val="center"/>
          </w:tcPr>
          <w:p w14:paraId="7BB89CFA" w14:textId="77777777" w:rsidR="009E68EB" w:rsidRDefault="009E68EB" w:rsidP="0091618B">
            <w:pPr>
              <w:jc w:val="center"/>
              <w:rPr>
                <w:rFonts w:ascii="Calibri" w:eastAsia="MS Mincho" w:hAnsi="Calibri" w:cs="Times New Roman"/>
                <w:b/>
                <w:sz w:val="20"/>
                <w:szCs w:val="20"/>
              </w:rPr>
            </w:pPr>
            <w:r w:rsidRPr="00EA43F5">
              <w:rPr>
                <w:rFonts w:ascii="Calibri" w:eastAsia="MS Mincho" w:hAnsi="Calibri" w:cs="Times New Roman"/>
                <w:b/>
                <w:sz w:val="20"/>
                <w:szCs w:val="20"/>
              </w:rPr>
              <w:t>1</w:t>
            </w:r>
            <w:r>
              <w:rPr>
                <w:rFonts w:ascii="Calibri" w:eastAsia="MS Mincho" w:hAnsi="Calibri" w:cs="Times New Roman"/>
                <w:b/>
                <w:sz w:val="20"/>
                <w:szCs w:val="20"/>
              </w:rPr>
              <w:t>2:10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p>
          <w:p w14:paraId="746B1888"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13:00</w:t>
            </w:r>
          </w:p>
        </w:tc>
        <w:tc>
          <w:tcPr>
            <w:tcW w:w="1988" w:type="dxa"/>
            <w:vMerge w:val="restart"/>
            <w:shd w:val="clear" w:color="auto" w:fill="DDD9C3" w:themeFill="background2" w:themeFillShade="E6"/>
            <w:vAlign w:val="center"/>
          </w:tcPr>
          <w:p w14:paraId="4B990108" w14:textId="77777777" w:rsidR="009E68EB" w:rsidRPr="00395E3D" w:rsidRDefault="009E68EB" w:rsidP="0091618B">
            <w:pPr>
              <w:ind w:left="113" w:right="113"/>
              <w:jc w:val="center"/>
              <w:rPr>
                <w:rFonts w:ascii="Calibri" w:eastAsia="MS Mincho" w:hAnsi="Calibri" w:cs="Times New Roman"/>
                <w:sz w:val="24"/>
                <w:szCs w:val="24"/>
              </w:rPr>
            </w:pPr>
          </w:p>
        </w:tc>
        <w:tc>
          <w:tcPr>
            <w:tcW w:w="5103" w:type="dxa"/>
            <w:gridSpan w:val="2"/>
            <w:shd w:val="clear" w:color="auto" w:fill="FBD4B4" w:themeFill="accent6" w:themeFillTint="66"/>
            <w:vAlign w:val="center"/>
          </w:tcPr>
          <w:p w14:paraId="47C971D6" w14:textId="77777777" w:rsidR="009E68EB" w:rsidRPr="00BB71C4" w:rsidRDefault="009E68EB" w:rsidP="0091618B">
            <w:pPr>
              <w:jc w:val="center"/>
              <w:rPr>
                <w:rFonts w:ascii="Calibri" w:eastAsia="MS Mincho" w:hAnsi="Calibri" w:cs="Times New Roman"/>
                <w:szCs w:val="20"/>
              </w:rPr>
            </w:pPr>
            <w:r w:rsidRPr="00BB71C4">
              <w:rPr>
                <w:rFonts w:ascii="Calibri" w:eastAsia="MS Mincho" w:hAnsi="Calibri" w:cs="Times New Roman"/>
                <w:szCs w:val="20"/>
              </w:rPr>
              <w:t>Lunch Break</w:t>
            </w:r>
          </w:p>
        </w:tc>
        <w:tc>
          <w:tcPr>
            <w:tcW w:w="2410" w:type="dxa"/>
            <w:vMerge w:val="restart"/>
            <w:shd w:val="clear" w:color="auto" w:fill="FF6600"/>
            <w:vAlign w:val="center"/>
          </w:tcPr>
          <w:p w14:paraId="16210818" w14:textId="77777777" w:rsidR="009E68EB" w:rsidRPr="00BB71C4" w:rsidRDefault="009E68EB" w:rsidP="0091618B">
            <w:pPr>
              <w:jc w:val="center"/>
              <w:rPr>
                <w:rFonts w:ascii="Calibri" w:eastAsia="MS Mincho" w:hAnsi="Calibri" w:cs="Times New Roman"/>
                <w:szCs w:val="20"/>
              </w:rPr>
            </w:pPr>
            <w:r>
              <w:rPr>
                <w:rFonts w:eastAsia="PMingLiU" w:cstheme="minorHAnsi"/>
                <w:b/>
                <w:szCs w:val="20"/>
                <w:lang w:eastAsia="zh-CN"/>
              </w:rPr>
              <w:t>Conference Excursion</w:t>
            </w:r>
          </w:p>
        </w:tc>
      </w:tr>
      <w:tr w:rsidR="009E68EB" w:rsidRPr="00D61F5B" w14:paraId="61EB008F" w14:textId="77777777" w:rsidTr="0091618B">
        <w:trPr>
          <w:trHeight w:val="479"/>
        </w:trPr>
        <w:tc>
          <w:tcPr>
            <w:tcW w:w="955" w:type="dxa"/>
            <w:shd w:val="clear" w:color="auto" w:fill="F2F2F2" w:themeFill="background1" w:themeFillShade="F2"/>
            <w:vAlign w:val="center"/>
          </w:tcPr>
          <w:p w14:paraId="18585A3B"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13:10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14:40</w:t>
            </w:r>
          </w:p>
        </w:tc>
        <w:tc>
          <w:tcPr>
            <w:tcW w:w="1988" w:type="dxa"/>
            <w:vMerge/>
            <w:shd w:val="clear" w:color="auto" w:fill="DDD9C3" w:themeFill="background2" w:themeFillShade="E6"/>
            <w:vAlign w:val="center"/>
          </w:tcPr>
          <w:p w14:paraId="108A587C" w14:textId="77777777" w:rsidR="009E68EB" w:rsidRPr="00395E3D" w:rsidRDefault="009E68EB" w:rsidP="0091618B">
            <w:pPr>
              <w:ind w:left="113" w:right="113"/>
              <w:jc w:val="center"/>
              <w:rPr>
                <w:rFonts w:ascii="Calibri" w:eastAsia="MS Mincho" w:hAnsi="Calibri" w:cs="Times New Roman"/>
                <w:sz w:val="24"/>
                <w:szCs w:val="24"/>
              </w:rPr>
            </w:pPr>
          </w:p>
        </w:tc>
        <w:tc>
          <w:tcPr>
            <w:tcW w:w="2552" w:type="dxa"/>
            <w:shd w:val="clear" w:color="auto" w:fill="B6DDE8" w:themeFill="accent5" w:themeFillTint="66"/>
            <w:vAlign w:val="center"/>
          </w:tcPr>
          <w:p w14:paraId="267158BA" w14:textId="77777777" w:rsidR="009E68EB" w:rsidRPr="00BB71C4" w:rsidRDefault="009E68EB" w:rsidP="0091618B">
            <w:pPr>
              <w:rPr>
                <w:rFonts w:ascii="Calibri" w:eastAsia="宋体" w:hAnsi="Calibri" w:cs="Times New Roman"/>
                <w:b/>
                <w:szCs w:val="20"/>
                <w:lang w:eastAsia="zh-CN"/>
              </w:rPr>
            </w:pPr>
            <w:r>
              <w:rPr>
                <w:rFonts w:ascii="Calibri" w:hAnsi="Calibri" w:cs="Times New Roman"/>
                <w:b/>
                <w:szCs w:val="20"/>
                <w:lang w:eastAsia="zh-CN"/>
              </w:rPr>
              <w:t>6</w:t>
            </w:r>
            <w:r w:rsidRPr="00BB71C4">
              <w:rPr>
                <w:rFonts w:ascii="Calibri" w:hAnsi="Calibri" w:cs="Times New Roman"/>
                <w:b/>
                <w:szCs w:val="20"/>
                <w:lang w:eastAsia="zh-CN"/>
              </w:rPr>
              <w:t>.</w:t>
            </w:r>
            <w:r>
              <w:rPr>
                <w:rFonts w:ascii="Calibri" w:hAnsi="Calibri" w:cs="Times New Roman"/>
                <w:b/>
                <w:szCs w:val="20"/>
                <w:lang w:eastAsia="zh-CN"/>
              </w:rPr>
              <w:t xml:space="preserve"> P.H. LEE</w:t>
            </w:r>
          </w:p>
          <w:p w14:paraId="65659C94" w14:textId="77777777" w:rsidR="009E68EB" w:rsidRPr="00E957C0" w:rsidRDefault="009E68EB" w:rsidP="0091618B">
            <w:pPr>
              <w:rPr>
                <w:rFonts w:ascii="Calibri" w:eastAsia="宋体" w:hAnsi="Calibri" w:cs="Times New Roman"/>
                <w:b/>
                <w:szCs w:val="20"/>
                <w:lang w:eastAsia="zh-CN"/>
              </w:rPr>
            </w:pPr>
            <w:r>
              <w:rPr>
                <w:rFonts w:ascii="Calibri" w:hAnsi="Calibri" w:cs="Times New Roman"/>
                <w:b/>
                <w:szCs w:val="20"/>
                <w:lang w:eastAsia="zh-CN"/>
              </w:rPr>
              <w:t>7</w:t>
            </w:r>
            <w:r w:rsidRPr="00BB71C4">
              <w:rPr>
                <w:rFonts w:ascii="Calibri" w:hAnsi="Calibri" w:cs="Times New Roman"/>
                <w:b/>
                <w:szCs w:val="20"/>
                <w:lang w:eastAsia="zh-CN"/>
              </w:rPr>
              <w:t>.</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Y.K. WANG</w:t>
            </w:r>
          </w:p>
          <w:p w14:paraId="0634BEC6" w14:textId="77777777" w:rsidR="009E68EB" w:rsidRPr="00106F74" w:rsidRDefault="009E68EB" w:rsidP="0091618B">
            <w:pPr>
              <w:rPr>
                <w:rFonts w:cstheme="minorHAnsi"/>
                <w:b/>
                <w:szCs w:val="20"/>
                <w:lang w:eastAsia="zh-CN"/>
              </w:rPr>
            </w:pPr>
            <w:r>
              <w:rPr>
                <w:rFonts w:cstheme="minorHAnsi"/>
                <w:b/>
                <w:szCs w:val="20"/>
                <w:lang w:eastAsia="zh-CN"/>
              </w:rPr>
              <w:t>8</w:t>
            </w:r>
            <w:r w:rsidRPr="00BB71C4">
              <w:rPr>
                <w:rFonts w:cstheme="minorHAnsi"/>
                <w:b/>
                <w:szCs w:val="20"/>
                <w:lang w:eastAsia="zh-CN"/>
              </w:rPr>
              <w:t>.</w:t>
            </w:r>
            <w:r w:rsidRPr="00BB71C4">
              <w:rPr>
                <w:rFonts w:eastAsia="宋体" w:cstheme="minorHAnsi" w:hint="eastAsia"/>
                <w:b/>
                <w:szCs w:val="20"/>
                <w:lang w:eastAsia="zh-CN"/>
              </w:rPr>
              <w:t xml:space="preserve"> </w:t>
            </w:r>
            <w:r>
              <w:rPr>
                <w:rFonts w:eastAsia="宋体" w:cstheme="minorHAnsi"/>
                <w:b/>
                <w:szCs w:val="20"/>
                <w:lang w:eastAsia="zh-CN"/>
              </w:rPr>
              <w:t>G.M. HU</w:t>
            </w:r>
          </w:p>
        </w:tc>
        <w:tc>
          <w:tcPr>
            <w:tcW w:w="2551" w:type="dxa"/>
            <w:shd w:val="clear" w:color="auto" w:fill="B6DDE8" w:themeFill="accent5" w:themeFillTint="66"/>
            <w:vAlign w:val="center"/>
          </w:tcPr>
          <w:p w14:paraId="30875FB6" w14:textId="77777777" w:rsidR="009E68EB" w:rsidRPr="00796035"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17.</w:t>
            </w:r>
            <w:r>
              <w:rPr>
                <w:rFonts w:eastAsia="宋体" w:cstheme="minorHAnsi" w:hint="eastAsia"/>
                <w:b/>
                <w:color w:val="262626" w:themeColor="text1" w:themeTint="D9"/>
                <w:szCs w:val="20"/>
                <w:lang w:eastAsia="zh-CN"/>
              </w:rPr>
              <w:t xml:space="preserve"> </w:t>
            </w:r>
            <w:r>
              <w:rPr>
                <w:rFonts w:ascii="Calibri" w:eastAsia="宋体" w:hAnsi="Calibri" w:cs="Times New Roman"/>
                <w:b/>
                <w:szCs w:val="20"/>
                <w:lang w:eastAsia="zh-CN"/>
              </w:rPr>
              <w:t>J. KIM</w:t>
            </w:r>
          </w:p>
          <w:p w14:paraId="546FA248" w14:textId="77777777" w:rsidR="009E68EB" w:rsidRPr="00E957C0"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18. I. M. HUNG</w:t>
            </w:r>
          </w:p>
          <w:p w14:paraId="59B183D7" w14:textId="77777777" w:rsidR="009E68EB" w:rsidRPr="000E2A6B" w:rsidRDefault="009E68EB" w:rsidP="0091618B">
            <w:pPr>
              <w:rPr>
                <w:rFonts w:ascii="Calibri" w:eastAsia="MS Mincho" w:hAnsi="Calibri" w:cs="Times New Roman"/>
                <w:lang w:val="en-CA"/>
              </w:rPr>
            </w:pPr>
            <w:r>
              <w:rPr>
                <w:rFonts w:eastAsia="宋体" w:cstheme="minorHAnsi"/>
                <w:b/>
                <w:color w:val="262626" w:themeColor="text1" w:themeTint="D9"/>
                <w:szCs w:val="20"/>
                <w:lang w:eastAsia="zh-CN"/>
              </w:rPr>
              <w:t>19. C.T WANG</w:t>
            </w:r>
          </w:p>
        </w:tc>
        <w:tc>
          <w:tcPr>
            <w:tcW w:w="2410" w:type="dxa"/>
            <w:vMerge/>
            <w:shd w:val="clear" w:color="auto" w:fill="FF6600"/>
            <w:vAlign w:val="center"/>
          </w:tcPr>
          <w:p w14:paraId="0A1BA73A" w14:textId="77777777" w:rsidR="009E68EB" w:rsidRPr="000E2A6B" w:rsidRDefault="009E68EB" w:rsidP="0091618B">
            <w:pPr>
              <w:jc w:val="center"/>
              <w:rPr>
                <w:rFonts w:ascii="Calibri" w:eastAsia="MS Mincho" w:hAnsi="Calibri" w:cs="Times New Roman"/>
                <w:lang w:val="en-CA"/>
              </w:rPr>
            </w:pPr>
          </w:p>
        </w:tc>
      </w:tr>
      <w:tr w:rsidR="009E68EB" w:rsidRPr="00D61F5B" w14:paraId="30A7E454" w14:textId="77777777" w:rsidTr="0091618B">
        <w:trPr>
          <w:trHeight w:val="762"/>
        </w:trPr>
        <w:tc>
          <w:tcPr>
            <w:tcW w:w="955" w:type="dxa"/>
            <w:shd w:val="clear" w:color="auto" w:fill="F2F2F2" w:themeFill="background1" w:themeFillShade="F2"/>
            <w:vAlign w:val="center"/>
          </w:tcPr>
          <w:p w14:paraId="0F815966"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14:40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14:50</w:t>
            </w:r>
          </w:p>
        </w:tc>
        <w:tc>
          <w:tcPr>
            <w:tcW w:w="1988" w:type="dxa"/>
            <w:vMerge/>
            <w:shd w:val="clear" w:color="auto" w:fill="948A54" w:themeFill="background2" w:themeFillShade="80"/>
            <w:textDirection w:val="tbRl"/>
            <w:vAlign w:val="center"/>
          </w:tcPr>
          <w:p w14:paraId="704F63A9" w14:textId="77777777" w:rsidR="009E68EB" w:rsidRPr="00395E3D" w:rsidRDefault="009E68EB" w:rsidP="0091618B">
            <w:pPr>
              <w:ind w:left="113" w:right="113"/>
              <w:jc w:val="center"/>
              <w:rPr>
                <w:rFonts w:ascii="Calibri" w:eastAsia="MS Mincho" w:hAnsi="Calibri" w:cs="Times New Roman"/>
                <w:sz w:val="24"/>
                <w:szCs w:val="24"/>
              </w:rPr>
            </w:pPr>
          </w:p>
        </w:tc>
        <w:tc>
          <w:tcPr>
            <w:tcW w:w="5103" w:type="dxa"/>
            <w:gridSpan w:val="2"/>
            <w:shd w:val="clear" w:color="auto" w:fill="FBD4B4" w:themeFill="accent6" w:themeFillTint="66"/>
            <w:vAlign w:val="center"/>
          </w:tcPr>
          <w:p w14:paraId="30AF40C8" w14:textId="77777777" w:rsidR="009E68EB" w:rsidRPr="00D61F5B" w:rsidRDefault="009E68EB" w:rsidP="0091618B">
            <w:pPr>
              <w:jc w:val="center"/>
              <w:rPr>
                <w:rFonts w:ascii="Calibri" w:eastAsia="MS Mincho" w:hAnsi="Calibri" w:cs="Times New Roman"/>
                <w:sz w:val="20"/>
                <w:szCs w:val="20"/>
              </w:rPr>
            </w:pPr>
            <w:r w:rsidRPr="00BB71C4">
              <w:rPr>
                <w:rFonts w:ascii="Calibri" w:eastAsia="MS Mincho" w:hAnsi="Calibri" w:cs="Times New Roman"/>
                <w:szCs w:val="20"/>
              </w:rPr>
              <w:t>Coffee &amp; Tea Break</w:t>
            </w:r>
          </w:p>
        </w:tc>
        <w:tc>
          <w:tcPr>
            <w:tcW w:w="2410" w:type="dxa"/>
            <w:vMerge/>
            <w:shd w:val="clear" w:color="auto" w:fill="FF6600"/>
            <w:vAlign w:val="center"/>
          </w:tcPr>
          <w:p w14:paraId="4E551232" w14:textId="77777777" w:rsidR="009E68EB" w:rsidRPr="00D61F5B" w:rsidRDefault="009E68EB" w:rsidP="0091618B">
            <w:pPr>
              <w:jc w:val="center"/>
              <w:rPr>
                <w:rFonts w:ascii="Calibri" w:eastAsia="MS Mincho" w:hAnsi="Calibri" w:cs="Times New Roman"/>
                <w:sz w:val="20"/>
                <w:szCs w:val="20"/>
              </w:rPr>
            </w:pPr>
          </w:p>
        </w:tc>
      </w:tr>
      <w:tr w:rsidR="009E68EB" w:rsidRPr="00D61F5B" w14:paraId="169482C2" w14:textId="77777777" w:rsidTr="0091618B">
        <w:trPr>
          <w:trHeight w:val="473"/>
        </w:trPr>
        <w:tc>
          <w:tcPr>
            <w:tcW w:w="955" w:type="dxa"/>
            <w:shd w:val="clear" w:color="auto" w:fill="F2F2F2" w:themeFill="background1" w:themeFillShade="F2"/>
            <w:vAlign w:val="center"/>
          </w:tcPr>
          <w:p w14:paraId="33EF2E07" w14:textId="6D21A764" w:rsidR="009E68EB" w:rsidRPr="00EA43F5" w:rsidRDefault="009E68EB" w:rsidP="00BA3ABF">
            <w:pPr>
              <w:jc w:val="center"/>
              <w:rPr>
                <w:rFonts w:ascii="Calibri" w:eastAsia="MS Mincho" w:hAnsi="Calibri" w:cs="Times New Roman"/>
                <w:b/>
                <w:sz w:val="20"/>
                <w:szCs w:val="20"/>
              </w:rPr>
            </w:pPr>
            <w:r>
              <w:rPr>
                <w:rFonts w:ascii="Calibri" w:eastAsia="MS Mincho" w:hAnsi="Calibri" w:cs="Times New Roman"/>
                <w:b/>
                <w:sz w:val="20"/>
                <w:szCs w:val="20"/>
              </w:rPr>
              <w:t>14:50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1</w:t>
            </w:r>
            <w:r w:rsidR="00BA3ABF">
              <w:rPr>
                <w:rFonts w:ascii="Calibri" w:eastAsia="MS Mincho" w:hAnsi="Calibri" w:cs="Times New Roman"/>
                <w:b/>
                <w:sz w:val="20"/>
                <w:szCs w:val="20"/>
              </w:rPr>
              <w:t>6</w:t>
            </w:r>
            <w:r>
              <w:rPr>
                <w:rFonts w:ascii="Calibri" w:eastAsia="MS Mincho" w:hAnsi="Calibri" w:cs="Times New Roman"/>
                <w:b/>
                <w:sz w:val="20"/>
                <w:szCs w:val="20"/>
              </w:rPr>
              <w:t>:</w:t>
            </w:r>
            <w:r w:rsidR="00BA3ABF">
              <w:rPr>
                <w:rFonts w:ascii="Calibri" w:eastAsia="MS Mincho" w:hAnsi="Calibri" w:cs="Times New Roman"/>
                <w:b/>
                <w:sz w:val="20"/>
                <w:szCs w:val="20"/>
              </w:rPr>
              <w:t>3</w:t>
            </w:r>
            <w:r>
              <w:rPr>
                <w:rFonts w:ascii="Calibri" w:eastAsia="MS Mincho" w:hAnsi="Calibri" w:cs="Times New Roman"/>
                <w:b/>
                <w:sz w:val="20"/>
                <w:szCs w:val="20"/>
              </w:rPr>
              <w:t>0</w:t>
            </w:r>
          </w:p>
        </w:tc>
        <w:tc>
          <w:tcPr>
            <w:tcW w:w="1988" w:type="dxa"/>
            <w:vMerge w:val="restart"/>
            <w:shd w:val="clear" w:color="auto" w:fill="948A54" w:themeFill="background2" w:themeFillShade="80"/>
            <w:vAlign w:val="center"/>
          </w:tcPr>
          <w:p w14:paraId="79C58F44"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Conference Registration</w:t>
            </w:r>
          </w:p>
        </w:tc>
        <w:tc>
          <w:tcPr>
            <w:tcW w:w="2552" w:type="dxa"/>
            <w:shd w:val="clear" w:color="auto" w:fill="B6DDE8" w:themeFill="accent5" w:themeFillTint="66"/>
            <w:vAlign w:val="center"/>
          </w:tcPr>
          <w:p w14:paraId="2B1623E8" w14:textId="77777777" w:rsidR="009E68EB" w:rsidRPr="00BB71C4" w:rsidRDefault="009E68EB" w:rsidP="0091618B">
            <w:pPr>
              <w:rPr>
                <w:rFonts w:ascii="Calibri" w:eastAsia="宋体" w:hAnsi="Calibri" w:cs="Times New Roman"/>
                <w:b/>
                <w:szCs w:val="20"/>
                <w:lang w:eastAsia="zh-CN"/>
              </w:rPr>
            </w:pPr>
            <w:r>
              <w:rPr>
                <w:rFonts w:ascii="Calibri" w:hAnsi="Calibri" w:cs="Times New Roman"/>
                <w:b/>
                <w:szCs w:val="20"/>
                <w:lang w:eastAsia="zh-CN"/>
              </w:rPr>
              <w:t>9</w:t>
            </w:r>
            <w:r w:rsidRPr="00BB71C4">
              <w:rPr>
                <w:rFonts w:ascii="Calibri" w:hAnsi="Calibri" w:cs="Times New Roman"/>
                <w:b/>
                <w:szCs w:val="20"/>
                <w:lang w:eastAsia="zh-CN"/>
              </w:rPr>
              <w:t>.</w:t>
            </w:r>
            <w:r>
              <w:rPr>
                <w:rFonts w:ascii="Calibri" w:eastAsia="宋体" w:hAnsi="Calibri" w:cs="Times New Roman"/>
                <w:b/>
                <w:szCs w:val="20"/>
                <w:lang w:eastAsia="zh-CN"/>
              </w:rPr>
              <w:t xml:space="preserve"> K. CHO</w:t>
            </w:r>
          </w:p>
          <w:p w14:paraId="0B6C4D08" w14:textId="77777777" w:rsidR="009E68EB" w:rsidRPr="00796035" w:rsidRDefault="009E68EB" w:rsidP="0091618B">
            <w:pPr>
              <w:rPr>
                <w:rFonts w:ascii="Calibri" w:eastAsia="宋体" w:hAnsi="Calibri" w:cs="Times New Roman"/>
                <w:b/>
                <w:szCs w:val="20"/>
                <w:lang w:eastAsia="zh-CN"/>
              </w:rPr>
            </w:pPr>
            <w:r>
              <w:rPr>
                <w:rFonts w:ascii="Calibri" w:hAnsi="Calibri" w:cs="Times New Roman"/>
                <w:b/>
                <w:szCs w:val="20"/>
                <w:lang w:eastAsia="zh-CN"/>
              </w:rPr>
              <w:t>10</w:t>
            </w:r>
            <w:r w:rsidRPr="00BB71C4">
              <w:rPr>
                <w:rFonts w:ascii="Calibri" w:hAnsi="Calibri" w:cs="Times New Roman"/>
                <w:b/>
                <w:szCs w:val="20"/>
                <w:lang w:eastAsia="zh-CN"/>
              </w:rPr>
              <w:t>.</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Y.G. LEE</w:t>
            </w:r>
          </w:p>
          <w:p w14:paraId="54D3E5E6" w14:textId="77777777" w:rsidR="009E68EB" w:rsidRDefault="009E68EB" w:rsidP="0091618B">
            <w:pPr>
              <w:rPr>
                <w:rFonts w:ascii="Calibri" w:eastAsia="宋体" w:hAnsi="Calibri" w:cs="Times New Roman"/>
                <w:b/>
                <w:szCs w:val="20"/>
                <w:lang w:eastAsia="zh-CN"/>
              </w:rPr>
            </w:pPr>
            <w:r>
              <w:rPr>
                <w:rFonts w:ascii="Calibri" w:hAnsi="Calibri" w:cs="Times New Roman"/>
                <w:b/>
                <w:szCs w:val="20"/>
                <w:lang w:eastAsia="zh-CN"/>
              </w:rPr>
              <w:t>11-A.</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A.L.R</w:t>
            </w:r>
            <w:r w:rsidRPr="00945809">
              <w:rPr>
                <w:rFonts w:ascii="Calibri" w:eastAsia="宋体" w:hAnsi="Calibri" w:cs="Times New Roman"/>
                <w:b/>
                <w:szCs w:val="20"/>
                <w:lang w:eastAsia="zh-CN"/>
              </w:rPr>
              <w:t xml:space="preserve">. </w:t>
            </w:r>
            <w:r>
              <w:t xml:space="preserve"> </w:t>
            </w:r>
            <w:r w:rsidRPr="00A45294">
              <w:rPr>
                <w:rFonts w:ascii="Calibri" w:eastAsia="宋体" w:hAnsi="Calibri" w:cs="Times New Roman"/>
                <w:b/>
                <w:szCs w:val="20"/>
                <w:lang w:eastAsia="zh-CN"/>
              </w:rPr>
              <w:t>VELLAISAMY</w:t>
            </w:r>
          </w:p>
          <w:p w14:paraId="60279905" w14:textId="77777777" w:rsidR="009E68EB" w:rsidRPr="00D8134E" w:rsidRDefault="009E68EB" w:rsidP="0091618B">
            <w:pPr>
              <w:rPr>
                <w:rFonts w:ascii="Calibri" w:eastAsia="宋体" w:hAnsi="Calibri" w:cs="Times New Roman"/>
                <w:b/>
                <w:szCs w:val="20"/>
                <w:lang w:eastAsia="zh-CN"/>
              </w:rPr>
            </w:pPr>
            <w:r>
              <w:rPr>
                <w:rFonts w:ascii="Calibri" w:hAnsi="Calibri" w:cs="Times New Roman"/>
                <w:b/>
                <w:szCs w:val="20"/>
                <w:lang w:eastAsia="zh-CN"/>
              </w:rPr>
              <w:t>11-B.</w:t>
            </w:r>
            <w:r>
              <w:rPr>
                <w:rFonts w:ascii="Calibri" w:eastAsia="宋体" w:hAnsi="Calibri" w:cs="Times New Roman" w:hint="eastAsia"/>
                <w:b/>
                <w:szCs w:val="20"/>
                <w:lang w:eastAsia="zh-CN"/>
              </w:rPr>
              <w:t xml:space="preserve"> </w:t>
            </w:r>
            <w:r>
              <w:rPr>
                <w:rFonts w:ascii="Calibri" w:eastAsia="宋体" w:hAnsi="Calibri" w:cs="Times New Roman"/>
                <w:b/>
                <w:szCs w:val="20"/>
                <w:lang w:eastAsia="zh-CN"/>
              </w:rPr>
              <w:t>T. NISHINO</w:t>
            </w:r>
          </w:p>
        </w:tc>
        <w:tc>
          <w:tcPr>
            <w:tcW w:w="2551" w:type="dxa"/>
            <w:shd w:val="clear" w:color="auto" w:fill="B6DDE8" w:themeFill="accent5" w:themeFillTint="66"/>
            <w:vAlign w:val="center"/>
          </w:tcPr>
          <w:p w14:paraId="6A26474E" w14:textId="77777777" w:rsidR="009E68EB" w:rsidRPr="00E957C0" w:rsidRDefault="009E68EB" w:rsidP="0091618B">
            <w:pPr>
              <w:rPr>
                <w:rFonts w:eastAsia="宋体" w:cstheme="minorHAnsi"/>
                <w:b/>
                <w:color w:val="262626" w:themeColor="text1" w:themeTint="D9"/>
                <w:szCs w:val="20"/>
              </w:rPr>
            </w:pPr>
            <w:r>
              <w:rPr>
                <w:rFonts w:cstheme="minorHAnsi"/>
                <w:b/>
                <w:color w:val="262626" w:themeColor="text1" w:themeTint="D9"/>
                <w:szCs w:val="20"/>
                <w:lang w:eastAsia="zh-CN"/>
              </w:rPr>
              <w:t xml:space="preserve">20. </w:t>
            </w:r>
            <w:r>
              <w:rPr>
                <w:rFonts w:ascii="Calibri" w:eastAsia="宋体" w:hAnsi="Calibri" w:cs="Times New Roman" w:hint="eastAsia"/>
                <w:b/>
                <w:szCs w:val="20"/>
                <w:lang w:eastAsia="zh-CN"/>
              </w:rPr>
              <w:t xml:space="preserve"> K. </w:t>
            </w:r>
            <w:r>
              <w:rPr>
                <w:rFonts w:ascii="Calibri" w:eastAsia="宋体" w:hAnsi="Calibri" w:cs="Times New Roman"/>
                <w:b/>
                <w:szCs w:val="20"/>
                <w:lang w:eastAsia="zh-CN"/>
              </w:rPr>
              <w:t>HARA</w:t>
            </w:r>
          </w:p>
          <w:p w14:paraId="598A6A27" w14:textId="77777777" w:rsidR="009E68EB" w:rsidRPr="00796035" w:rsidRDefault="009E68EB" w:rsidP="0091618B">
            <w:pPr>
              <w:rPr>
                <w:rFonts w:eastAsia="宋体" w:cstheme="minorHAnsi"/>
                <w:b/>
                <w:color w:val="262626" w:themeColor="text1" w:themeTint="D9"/>
                <w:szCs w:val="20"/>
                <w:lang w:eastAsia="zh-CN"/>
              </w:rPr>
            </w:pPr>
            <w:r>
              <w:rPr>
                <w:rFonts w:cstheme="minorHAnsi"/>
                <w:b/>
                <w:color w:val="262626" w:themeColor="text1" w:themeTint="D9"/>
                <w:szCs w:val="20"/>
                <w:lang w:eastAsia="zh-CN"/>
              </w:rPr>
              <w:t>21. C.Y. CHEN</w:t>
            </w:r>
          </w:p>
          <w:p w14:paraId="2E174CCF" w14:textId="77777777" w:rsidR="009E68EB" w:rsidRDefault="009E68EB" w:rsidP="0091618B">
            <w:pPr>
              <w:rPr>
                <w:rFonts w:eastAsia="宋体" w:cstheme="minorHAnsi"/>
                <w:b/>
                <w:color w:val="262626" w:themeColor="text1" w:themeTint="D9"/>
                <w:szCs w:val="20"/>
                <w:lang w:eastAsia="zh-CN"/>
              </w:rPr>
            </w:pPr>
            <w:r>
              <w:rPr>
                <w:rFonts w:eastAsia="宋体" w:cstheme="minorHAnsi"/>
                <w:b/>
                <w:color w:val="262626" w:themeColor="text1" w:themeTint="D9"/>
                <w:szCs w:val="20"/>
                <w:lang w:eastAsia="zh-CN"/>
              </w:rPr>
              <w:t>22. Y. MORITOMO</w:t>
            </w:r>
          </w:p>
          <w:p w14:paraId="4EEA7797" w14:textId="77777777" w:rsidR="009E68EB" w:rsidRPr="00E541B9" w:rsidRDefault="009E68EB" w:rsidP="0091618B">
            <w:pPr>
              <w:rPr>
                <w:rFonts w:ascii="Calibri" w:eastAsia="MS Mincho" w:hAnsi="Calibri" w:cs="Times New Roman"/>
                <w:sz w:val="20"/>
                <w:szCs w:val="20"/>
                <w:lang w:val="en-CA"/>
              </w:rPr>
            </w:pPr>
          </w:p>
        </w:tc>
        <w:tc>
          <w:tcPr>
            <w:tcW w:w="2410" w:type="dxa"/>
            <w:vMerge/>
            <w:shd w:val="clear" w:color="auto" w:fill="FF6600"/>
            <w:vAlign w:val="center"/>
          </w:tcPr>
          <w:p w14:paraId="13FAC642" w14:textId="77777777" w:rsidR="009E68EB" w:rsidRPr="00D61F5B" w:rsidRDefault="009E68EB" w:rsidP="0091618B">
            <w:pPr>
              <w:jc w:val="center"/>
              <w:rPr>
                <w:rFonts w:ascii="Calibri" w:eastAsia="MS Mincho" w:hAnsi="Calibri" w:cs="Times New Roman"/>
                <w:sz w:val="20"/>
                <w:szCs w:val="20"/>
              </w:rPr>
            </w:pPr>
          </w:p>
        </w:tc>
      </w:tr>
      <w:tr w:rsidR="009E68EB" w:rsidRPr="00D61F5B" w14:paraId="49199AB1" w14:textId="77777777" w:rsidTr="0091618B">
        <w:trPr>
          <w:trHeight w:val="2121"/>
        </w:trPr>
        <w:tc>
          <w:tcPr>
            <w:tcW w:w="955" w:type="dxa"/>
            <w:shd w:val="clear" w:color="auto" w:fill="F2F2F2" w:themeFill="background1" w:themeFillShade="F2"/>
            <w:vAlign w:val="center"/>
          </w:tcPr>
          <w:p w14:paraId="5A690978"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17:00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p>
          <w:p w14:paraId="0A9D14E4"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18:30</w:t>
            </w:r>
          </w:p>
        </w:tc>
        <w:tc>
          <w:tcPr>
            <w:tcW w:w="1988" w:type="dxa"/>
            <w:vMerge/>
            <w:shd w:val="clear" w:color="auto" w:fill="948A54" w:themeFill="background2" w:themeFillShade="80"/>
            <w:vAlign w:val="center"/>
          </w:tcPr>
          <w:p w14:paraId="47372F91" w14:textId="77777777" w:rsidR="009E68EB" w:rsidRPr="00395E3D" w:rsidRDefault="009E68EB" w:rsidP="0091618B">
            <w:pPr>
              <w:jc w:val="center"/>
              <w:rPr>
                <w:rFonts w:ascii="Calibri" w:eastAsia="MS Mincho" w:hAnsi="Calibri" w:cs="Times New Roman"/>
                <w:sz w:val="24"/>
                <w:szCs w:val="24"/>
              </w:rPr>
            </w:pPr>
          </w:p>
        </w:tc>
        <w:tc>
          <w:tcPr>
            <w:tcW w:w="2552" w:type="dxa"/>
            <w:vMerge w:val="restart"/>
            <w:shd w:val="clear" w:color="auto" w:fill="D5D3B5"/>
            <w:vAlign w:val="center"/>
          </w:tcPr>
          <w:p w14:paraId="2B28A51E" w14:textId="77777777" w:rsidR="009E68EB" w:rsidRPr="00395E3D" w:rsidRDefault="009E68EB" w:rsidP="0091618B">
            <w:pPr>
              <w:jc w:val="center"/>
              <w:rPr>
                <w:rFonts w:ascii="Calibri" w:eastAsia="MS Mincho" w:hAnsi="Calibri" w:cs="Times New Roman"/>
                <w:szCs w:val="20"/>
                <w:lang w:val="en-CA"/>
              </w:rPr>
            </w:pPr>
          </w:p>
        </w:tc>
        <w:tc>
          <w:tcPr>
            <w:tcW w:w="2551" w:type="dxa"/>
            <w:shd w:val="clear" w:color="auto" w:fill="8DB3E2" w:themeFill="text2" w:themeFillTint="66"/>
            <w:vAlign w:val="center"/>
          </w:tcPr>
          <w:p w14:paraId="515348C3" w14:textId="77777777" w:rsidR="009E68EB" w:rsidRPr="00D61F5B" w:rsidRDefault="009E68EB" w:rsidP="0091618B">
            <w:pPr>
              <w:jc w:val="center"/>
              <w:rPr>
                <w:rFonts w:ascii="Calibri" w:eastAsia="MS Mincho" w:hAnsi="Calibri" w:cs="Times New Roman"/>
                <w:sz w:val="20"/>
                <w:szCs w:val="20"/>
              </w:rPr>
            </w:pPr>
            <w:r w:rsidRPr="000E2A6B">
              <w:rPr>
                <w:rFonts w:ascii="Calibri" w:eastAsia="MS Mincho" w:hAnsi="Calibri" w:cs="Times New Roman"/>
                <w:lang w:val="en-CA"/>
              </w:rPr>
              <w:t>Poster Session</w:t>
            </w:r>
          </w:p>
        </w:tc>
        <w:tc>
          <w:tcPr>
            <w:tcW w:w="2410" w:type="dxa"/>
            <w:vMerge/>
            <w:shd w:val="clear" w:color="auto" w:fill="FF6600"/>
            <w:vAlign w:val="center"/>
          </w:tcPr>
          <w:p w14:paraId="031B4B04" w14:textId="77777777" w:rsidR="009E68EB" w:rsidRPr="00D61F5B" w:rsidRDefault="009E68EB" w:rsidP="0091618B">
            <w:pPr>
              <w:jc w:val="center"/>
              <w:rPr>
                <w:rFonts w:ascii="Calibri" w:eastAsia="MS Mincho" w:hAnsi="Calibri" w:cs="Times New Roman"/>
                <w:sz w:val="20"/>
                <w:szCs w:val="20"/>
              </w:rPr>
            </w:pPr>
          </w:p>
        </w:tc>
      </w:tr>
      <w:tr w:rsidR="009E68EB" w:rsidRPr="00D61F5B" w14:paraId="6FD68FB4" w14:textId="77777777" w:rsidTr="0091618B">
        <w:trPr>
          <w:trHeight w:val="857"/>
        </w:trPr>
        <w:tc>
          <w:tcPr>
            <w:tcW w:w="955" w:type="dxa"/>
            <w:shd w:val="clear" w:color="auto" w:fill="F2F2F2" w:themeFill="background1" w:themeFillShade="F2"/>
            <w:vAlign w:val="center"/>
          </w:tcPr>
          <w:p w14:paraId="765041A8"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19:0</w:t>
            </w:r>
            <w:r w:rsidRPr="00EA43F5">
              <w:rPr>
                <w:rFonts w:ascii="Calibri" w:eastAsia="MS Mincho" w:hAnsi="Calibri" w:cs="Times New Roman"/>
                <w:b/>
                <w:sz w:val="20"/>
                <w:szCs w:val="20"/>
              </w:rPr>
              <w:t>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w:t>
            </w:r>
            <w:r w:rsidRPr="00EA43F5">
              <w:rPr>
                <w:rFonts w:ascii="Calibri" w:eastAsia="MS Mincho" w:hAnsi="Calibri" w:cs="Times New Roman" w:hint="eastAsia"/>
                <w:b/>
                <w:sz w:val="20"/>
                <w:szCs w:val="20"/>
              </w:rPr>
              <w:t xml:space="preserve">　</w:t>
            </w:r>
            <w:r>
              <w:rPr>
                <w:rFonts w:ascii="Calibri" w:eastAsia="MS Mincho" w:hAnsi="Calibri" w:cs="Times New Roman"/>
                <w:b/>
                <w:sz w:val="20"/>
                <w:szCs w:val="20"/>
              </w:rPr>
              <w:t xml:space="preserve"> 20:30</w:t>
            </w:r>
          </w:p>
        </w:tc>
        <w:tc>
          <w:tcPr>
            <w:tcW w:w="1988" w:type="dxa"/>
            <w:shd w:val="clear" w:color="auto" w:fill="DDD9C3" w:themeFill="background2" w:themeFillShade="E6"/>
            <w:vAlign w:val="center"/>
          </w:tcPr>
          <w:p w14:paraId="7FF3B433" w14:textId="77777777" w:rsidR="009E68EB" w:rsidRPr="00395E3D" w:rsidRDefault="009E68EB" w:rsidP="0091618B">
            <w:pPr>
              <w:jc w:val="center"/>
              <w:rPr>
                <w:rFonts w:ascii="Calibri" w:eastAsia="MS Mincho" w:hAnsi="Calibri" w:cs="Times New Roman"/>
                <w:sz w:val="24"/>
                <w:szCs w:val="24"/>
              </w:rPr>
            </w:pPr>
          </w:p>
        </w:tc>
        <w:tc>
          <w:tcPr>
            <w:tcW w:w="2552" w:type="dxa"/>
            <w:vMerge/>
            <w:shd w:val="clear" w:color="auto" w:fill="D5D3B5"/>
            <w:vAlign w:val="center"/>
          </w:tcPr>
          <w:p w14:paraId="43551791" w14:textId="77777777" w:rsidR="009E68EB" w:rsidRPr="00D61F5B" w:rsidRDefault="009E68EB" w:rsidP="0091618B">
            <w:pPr>
              <w:jc w:val="center"/>
              <w:rPr>
                <w:rFonts w:ascii="Calibri" w:eastAsia="MS Mincho" w:hAnsi="Calibri" w:cs="Times New Roman"/>
                <w:sz w:val="20"/>
                <w:szCs w:val="20"/>
              </w:rPr>
            </w:pPr>
          </w:p>
        </w:tc>
        <w:tc>
          <w:tcPr>
            <w:tcW w:w="2551" w:type="dxa"/>
            <w:shd w:val="clear" w:color="auto" w:fill="C00000"/>
            <w:vAlign w:val="center"/>
          </w:tcPr>
          <w:p w14:paraId="3275E613" w14:textId="77777777" w:rsidR="009E68EB" w:rsidRPr="00395E3D" w:rsidRDefault="009E68EB" w:rsidP="0091618B">
            <w:pPr>
              <w:jc w:val="center"/>
              <w:rPr>
                <w:rFonts w:ascii="Calibri" w:eastAsia="MS Mincho" w:hAnsi="Calibri" w:cs="Times New Roman"/>
                <w:szCs w:val="20"/>
              </w:rPr>
            </w:pPr>
            <w:r w:rsidRPr="00395E3D">
              <w:rPr>
                <w:rFonts w:ascii="Calibri" w:eastAsia="MS Mincho" w:hAnsi="Calibri" w:cs="Times New Roman"/>
                <w:szCs w:val="20"/>
              </w:rPr>
              <w:t>Conference Banquet</w:t>
            </w:r>
          </w:p>
          <w:p w14:paraId="70083CEB" w14:textId="77777777" w:rsidR="009E68EB" w:rsidRPr="00D61F5B" w:rsidRDefault="009E68EB" w:rsidP="0091618B">
            <w:pPr>
              <w:jc w:val="center"/>
              <w:rPr>
                <w:rFonts w:ascii="Calibri" w:eastAsia="MS Mincho" w:hAnsi="Calibri" w:cs="Times New Roman"/>
                <w:sz w:val="20"/>
                <w:szCs w:val="20"/>
              </w:rPr>
            </w:pPr>
            <w:r>
              <w:rPr>
                <w:rFonts w:ascii="Calibri" w:eastAsia="MS Mincho" w:hAnsi="Calibri" w:cs="Times New Roman"/>
                <w:szCs w:val="20"/>
              </w:rPr>
              <w:t>(Approx. 1.5</w:t>
            </w:r>
            <w:r w:rsidRPr="00395E3D">
              <w:rPr>
                <w:rFonts w:ascii="Calibri" w:eastAsia="MS Mincho" w:hAnsi="Calibri" w:cs="Times New Roman"/>
                <w:szCs w:val="20"/>
              </w:rPr>
              <w:t xml:space="preserve"> hrs)</w:t>
            </w:r>
          </w:p>
        </w:tc>
        <w:tc>
          <w:tcPr>
            <w:tcW w:w="2410" w:type="dxa"/>
            <w:vMerge/>
            <w:shd w:val="clear" w:color="auto" w:fill="FF6600"/>
            <w:vAlign w:val="center"/>
          </w:tcPr>
          <w:p w14:paraId="0715F14B" w14:textId="77777777" w:rsidR="009E68EB" w:rsidRPr="00D61F5B" w:rsidRDefault="009E68EB" w:rsidP="0091618B">
            <w:pPr>
              <w:jc w:val="center"/>
              <w:rPr>
                <w:rFonts w:ascii="Calibri" w:eastAsia="MS Mincho" w:hAnsi="Calibri" w:cs="Times New Roman"/>
                <w:sz w:val="20"/>
                <w:szCs w:val="20"/>
              </w:rPr>
            </w:pPr>
          </w:p>
        </w:tc>
      </w:tr>
      <w:tr w:rsidR="009E68EB" w:rsidRPr="00D61F5B" w14:paraId="39FD1E13" w14:textId="77777777" w:rsidTr="0091618B">
        <w:trPr>
          <w:cantSplit/>
          <w:trHeight w:val="885"/>
        </w:trPr>
        <w:tc>
          <w:tcPr>
            <w:tcW w:w="955" w:type="dxa"/>
            <w:shd w:val="clear" w:color="auto" w:fill="F2F2F2" w:themeFill="background1" w:themeFillShade="F2"/>
            <w:vAlign w:val="center"/>
          </w:tcPr>
          <w:p w14:paraId="1553D4D8" w14:textId="77777777" w:rsidR="009E68EB" w:rsidRPr="00EA43F5" w:rsidRDefault="009E68EB" w:rsidP="0091618B">
            <w:pPr>
              <w:jc w:val="center"/>
              <w:rPr>
                <w:rFonts w:ascii="Calibri" w:eastAsia="MS Mincho" w:hAnsi="Calibri" w:cs="Times New Roman"/>
                <w:b/>
                <w:sz w:val="20"/>
                <w:szCs w:val="20"/>
              </w:rPr>
            </w:pPr>
            <w:r>
              <w:rPr>
                <w:rFonts w:ascii="Calibri" w:eastAsia="MS Mincho" w:hAnsi="Calibri" w:cs="Times New Roman"/>
                <w:b/>
                <w:sz w:val="20"/>
                <w:szCs w:val="20"/>
              </w:rPr>
              <w:t>20:30</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 xml:space="preserve"> – </w:t>
            </w:r>
            <w:r w:rsidRPr="00EA43F5">
              <w:rPr>
                <w:rFonts w:ascii="Calibri" w:eastAsia="MS Mincho" w:hAnsi="Calibri" w:cs="Times New Roman" w:hint="eastAsia"/>
                <w:b/>
                <w:sz w:val="20"/>
                <w:szCs w:val="20"/>
              </w:rPr>
              <w:t xml:space="preserve">　</w:t>
            </w:r>
            <w:r w:rsidRPr="00EA43F5">
              <w:rPr>
                <w:rFonts w:ascii="Calibri" w:eastAsia="MS Mincho" w:hAnsi="Calibri" w:cs="Times New Roman"/>
                <w:b/>
                <w:sz w:val="20"/>
                <w:szCs w:val="20"/>
              </w:rPr>
              <w:t>22:00</w:t>
            </w:r>
          </w:p>
        </w:tc>
        <w:tc>
          <w:tcPr>
            <w:tcW w:w="1988" w:type="dxa"/>
            <w:shd w:val="clear" w:color="auto" w:fill="C00000"/>
            <w:vAlign w:val="center"/>
          </w:tcPr>
          <w:p w14:paraId="4C191E09" w14:textId="77777777" w:rsidR="009E68EB" w:rsidRPr="00395E3D" w:rsidRDefault="009E68EB" w:rsidP="0091618B">
            <w:pPr>
              <w:jc w:val="center"/>
              <w:rPr>
                <w:rFonts w:ascii="Calibri" w:eastAsia="MS Mincho" w:hAnsi="Calibri" w:cs="Times New Roman"/>
                <w:sz w:val="24"/>
                <w:szCs w:val="24"/>
              </w:rPr>
            </w:pPr>
            <w:r w:rsidRPr="00395E3D">
              <w:rPr>
                <w:rFonts w:ascii="Calibri" w:eastAsia="MS Mincho" w:hAnsi="Calibri" w:cs="Times New Roman"/>
                <w:sz w:val="24"/>
                <w:szCs w:val="24"/>
              </w:rPr>
              <w:t>Reception</w:t>
            </w:r>
          </w:p>
        </w:tc>
        <w:tc>
          <w:tcPr>
            <w:tcW w:w="7513" w:type="dxa"/>
            <w:gridSpan w:val="3"/>
            <w:shd w:val="clear" w:color="auto" w:fill="D5D1B6"/>
            <w:vAlign w:val="center"/>
          </w:tcPr>
          <w:p w14:paraId="7AA2289E" w14:textId="77777777" w:rsidR="009E68EB" w:rsidRPr="00D61F5B" w:rsidRDefault="009E68EB" w:rsidP="0091618B">
            <w:pPr>
              <w:jc w:val="center"/>
              <w:rPr>
                <w:rFonts w:ascii="Calibri" w:eastAsia="MS Mincho" w:hAnsi="Calibri" w:cs="Times New Roman"/>
                <w:sz w:val="20"/>
                <w:szCs w:val="20"/>
              </w:rPr>
            </w:pPr>
          </w:p>
        </w:tc>
      </w:tr>
    </w:tbl>
    <w:p w14:paraId="3E778F4D" w14:textId="77777777" w:rsidR="009E68EB" w:rsidRDefault="009E68EB" w:rsidP="009E68EB">
      <w:pPr>
        <w:jc w:val="center"/>
        <w:rPr>
          <w:rFonts w:eastAsia="宋体"/>
          <w:b/>
          <w:color w:val="1F497D" w:themeColor="text2"/>
          <w:sz w:val="32"/>
          <w:u w:val="single"/>
          <w:lang w:val="en-CA" w:eastAsia="zh-CN"/>
        </w:rPr>
      </w:pPr>
    </w:p>
    <w:p w14:paraId="0BC152FE" w14:textId="77777777" w:rsidR="009E68EB" w:rsidRDefault="009E68EB" w:rsidP="009E68EB">
      <w:pPr>
        <w:jc w:val="center"/>
        <w:rPr>
          <w:rFonts w:eastAsia="宋体"/>
          <w:b/>
          <w:color w:val="1F497D" w:themeColor="text2"/>
          <w:sz w:val="32"/>
          <w:u w:val="single"/>
          <w:lang w:val="en-CA" w:eastAsia="zh-CN"/>
        </w:rPr>
      </w:pPr>
    </w:p>
    <w:p w14:paraId="33081B6E" w14:textId="77777777" w:rsidR="008719F2" w:rsidRDefault="009E68EB" w:rsidP="009E68EB">
      <w:pPr>
        <w:rPr>
          <w:rFonts w:eastAsia="宋体"/>
          <w:b/>
          <w:color w:val="1F497D" w:themeColor="text2"/>
          <w:sz w:val="32"/>
          <w:u w:val="single"/>
          <w:lang w:val="en-CA" w:eastAsia="zh-CN"/>
        </w:rPr>
      </w:pPr>
      <w:r>
        <w:rPr>
          <w:rFonts w:eastAsia="宋体"/>
          <w:b/>
          <w:color w:val="1F497D" w:themeColor="text2"/>
          <w:sz w:val="32"/>
          <w:u w:val="single"/>
          <w:lang w:val="en-CA" w:eastAsia="zh-CN"/>
        </w:rPr>
        <w:br w:type="page"/>
      </w:r>
    </w:p>
    <w:p w14:paraId="7EAA0194" w14:textId="77777777" w:rsidR="008719F2" w:rsidRDefault="008719F2">
      <w:pPr>
        <w:rPr>
          <w:rFonts w:eastAsia="宋体"/>
          <w:b/>
          <w:color w:val="1F497D" w:themeColor="text2"/>
          <w:sz w:val="32"/>
          <w:u w:val="single"/>
          <w:lang w:val="en-CA" w:eastAsia="zh-CN"/>
        </w:rPr>
      </w:pPr>
      <w:r>
        <w:rPr>
          <w:rFonts w:eastAsia="宋体"/>
          <w:b/>
          <w:color w:val="1F497D" w:themeColor="text2"/>
          <w:sz w:val="32"/>
          <w:u w:val="single"/>
          <w:lang w:val="en-CA" w:eastAsia="zh-CN"/>
        </w:rPr>
        <w:lastRenderedPageBreak/>
        <w:br w:type="page"/>
      </w:r>
    </w:p>
    <w:p w14:paraId="1299A1D5" w14:textId="59111045" w:rsidR="009E68EB" w:rsidRDefault="009E68EB" w:rsidP="009E68EB">
      <w:pPr>
        <w:rPr>
          <w:rFonts w:eastAsia="宋体"/>
          <w:b/>
          <w:color w:val="1F497D" w:themeColor="text2"/>
          <w:sz w:val="32"/>
          <w:u w:val="single"/>
          <w:lang w:val="en-CA" w:eastAsia="zh-CN"/>
        </w:rPr>
      </w:pPr>
      <w:r w:rsidRPr="00DB25CA">
        <w:rPr>
          <w:rFonts w:ascii="Tahoma" w:hAnsi="Tahoma" w:cs="Tahoma"/>
          <w:b/>
          <w:noProof/>
          <w:sz w:val="36"/>
          <w:lang w:eastAsia="zh-CN"/>
        </w:rPr>
        <w:lastRenderedPageBreak/>
        <w:drawing>
          <wp:inline distT="0" distB="0" distL="0" distR="0" wp14:anchorId="2917B160" wp14:editId="0CFC67DA">
            <wp:extent cx="6858000" cy="889635"/>
            <wp:effectExtent l="0" t="0" r="0" b="0"/>
            <wp:docPr id="1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5215EA">
        <w:rPr>
          <w:b/>
          <w:color w:val="1F497D" w:themeColor="text2"/>
          <w:sz w:val="32"/>
          <w:u w:val="single"/>
          <w:lang w:val="en-CA"/>
        </w:rPr>
        <w:t xml:space="preserve">Presentations for </w:t>
      </w:r>
      <w:r>
        <w:rPr>
          <w:rFonts w:eastAsia="宋体"/>
          <w:b/>
          <w:color w:val="1F497D" w:themeColor="text2"/>
          <w:sz w:val="32"/>
          <w:u w:val="single"/>
          <w:lang w:val="en-CA" w:eastAsia="zh-CN"/>
        </w:rPr>
        <w:t>GREEN</w:t>
      </w:r>
      <w:r>
        <w:rPr>
          <w:rFonts w:eastAsia="宋体" w:hint="eastAsia"/>
          <w:b/>
          <w:color w:val="1F497D" w:themeColor="text2"/>
          <w:sz w:val="32"/>
          <w:u w:val="single"/>
          <w:lang w:val="en-CA" w:eastAsia="zh-CN"/>
        </w:rPr>
        <w:t xml:space="preserve"> </w:t>
      </w:r>
      <w:r w:rsidRPr="005215EA">
        <w:rPr>
          <w:b/>
          <w:color w:val="1F497D" w:themeColor="text2"/>
          <w:sz w:val="32"/>
          <w:u w:val="single"/>
          <w:lang w:val="en-CA"/>
        </w:rPr>
        <w:t>201</w:t>
      </w:r>
      <w:r>
        <w:rPr>
          <w:rFonts w:eastAsia="宋体" w:hint="eastAsia"/>
          <w:b/>
          <w:color w:val="1F497D" w:themeColor="text2"/>
          <w:sz w:val="32"/>
          <w:u w:val="single"/>
          <w:lang w:val="en-CA" w:eastAsia="zh-CN"/>
        </w:rPr>
        <w:t>6</w:t>
      </w:r>
    </w:p>
    <w:p w14:paraId="2AE22DC4" w14:textId="77777777" w:rsidR="009E68EB" w:rsidRDefault="009E68EB" w:rsidP="009E68EB">
      <w:pPr>
        <w:spacing w:line="384" w:lineRule="auto"/>
        <w:jc w:val="both"/>
        <w:rPr>
          <w:rFonts w:eastAsia="宋体"/>
          <w:b/>
          <w:sz w:val="32"/>
          <w:u w:val="single"/>
          <w:lang w:val="en-CA" w:eastAsia="zh-CN"/>
        </w:rPr>
      </w:pPr>
      <w:r>
        <w:rPr>
          <w:rFonts w:eastAsia="宋体" w:hint="eastAsia"/>
          <w:b/>
          <w:sz w:val="32"/>
          <w:u w:val="single"/>
          <w:lang w:val="en-CA" w:eastAsia="zh-CN"/>
        </w:rPr>
        <w:t>FRI</w:t>
      </w:r>
      <w:r>
        <w:rPr>
          <w:b/>
          <w:sz w:val="32"/>
          <w:u w:val="single"/>
          <w:lang w:val="en-CA"/>
        </w:rPr>
        <w:t xml:space="preserve">DAY </w:t>
      </w:r>
      <w:r>
        <w:rPr>
          <w:rFonts w:eastAsia="宋体"/>
          <w:b/>
          <w:sz w:val="32"/>
          <w:u w:val="single"/>
          <w:lang w:val="en-CA" w:eastAsia="zh-CN"/>
        </w:rPr>
        <w:t>12</w:t>
      </w:r>
      <w:r w:rsidRPr="00A845BF">
        <w:rPr>
          <w:b/>
          <w:sz w:val="32"/>
          <w:u w:val="single"/>
          <w:lang w:val="en-CA"/>
        </w:rPr>
        <w:t>/</w:t>
      </w:r>
      <w:r>
        <w:rPr>
          <w:rFonts w:eastAsia="宋体"/>
          <w:b/>
          <w:sz w:val="32"/>
          <w:u w:val="single"/>
          <w:lang w:val="en-CA" w:eastAsia="zh-CN"/>
        </w:rPr>
        <w:t>23</w:t>
      </w:r>
    </w:p>
    <w:p w14:paraId="42027352" w14:textId="77777777" w:rsidR="009E68EB" w:rsidRPr="002E640F" w:rsidRDefault="009E68EB" w:rsidP="009E68EB">
      <w:pPr>
        <w:spacing w:line="384" w:lineRule="auto"/>
        <w:jc w:val="both"/>
        <w:rPr>
          <w:rFonts w:eastAsia="宋体"/>
          <w:b/>
          <w:sz w:val="32"/>
          <w:u w:val="single"/>
          <w:lang w:val="en-CA" w:eastAsia="zh-CN"/>
        </w:rPr>
      </w:pPr>
      <w:r>
        <w:rPr>
          <w:rFonts w:eastAsia="宋体"/>
          <w:b/>
          <w:sz w:val="32"/>
          <w:u w:val="single"/>
          <w:lang w:val="en-CA" w:eastAsia="zh-CN"/>
        </w:rPr>
        <w:t>Meeting Room</w:t>
      </w:r>
      <w:r w:rsidRPr="00322688">
        <w:rPr>
          <w:rFonts w:eastAsia="宋体" w:hint="eastAsia"/>
          <w:b/>
          <w:sz w:val="32"/>
          <w:u w:val="single"/>
          <w:lang w:val="en-CA" w:eastAsia="zh-CN"/>
        </w:rPr>
        <w:t xml:space="preserve"> </w:t>
      </w:r>
      <w:r>
        <w:rPr>
          <w:rFonts w:eastAsia="宋体"/>
          <w:b/>
          <w:sz w:val="32"/>
          <w:u w:val="single"/>
          <w:lang w:val="en-CA" w:eastAsia="zh-CN"/>
        </w:rPr>
        <w:t>No 205</w:t>
      </w:r>
    </w:p>
    <w:p w14:paraId="730EF6B0" w14:textId="77777777" w:rsidR="009E68EB" w:rsidRPr="00322688" w:rsidRDefault="009E68EB" w:rsidP="009E68EB">
      <w:pPr>
        <w:pStyle w:val="a7"/>
        <w:numPr>
          <w:ilvl w:val="0"/>
          <w:numId w:val="1"/>
        </w:numPr>
        <w:spacing w:after="240" w:line="384" w:lineRule="auto"/>
        <w:jc w:val="both"/>
        <w:rPr>
          <w:rFonts w:eastAsia="宋体"/>
          <w:sz w:val="32"/>
          <w:lang w:eastAsia="zh-CN"/>
        </w:rPr>
      </w:pPr>
      <w:r w:rsidRPr="003710D9">
        <w:rPr>
          <w:rFonts w:eastAsia="宋体"/>
          <w:sz w:val="32"/>
          <w:lang w:eastAsia="zh-CN"/>
        </w:rPr>
        <w:t>Fabrication and Application of Self-assembled Chitin Nanofibers Through Gelation with Ionic Liquid</w:t>
      </w:r>
      <w:r>
        <w:rPr>
          <w:rFonts w:eastAsia="宋体" w:hint="eastAsia"/>
          <w:sz w:val="32"/>
          <w:lang w:eastAsia="zh-CN"/>
        </w:rPr>
        <w:t xml:space="preserve"> </w:t>
      </w:r>
      <w:r w:rsidRPr="00322688">
        <w:rPr>
          <w:rFonts w:eastAsia="宋体"/>
          <w:sz w:val="32"/>
          <w:lang w:eastAsia="zh-CN"/>
        </w:rPr>
        <w:t>(</w:t>
      </w:r>
      <w:r>
        <w:rPr>
          <w:rFonts w:eastAsia="宋体"/>
          <w:sz w:val="32"/>
          <w:lang w:eastAsia="zh-CN"/>
        </w:rPr>
        <w:t>J.I. KADOKAWA</w:t>
      </w:r>
      <w:r w:rsidRPr="00322688">
        <w:rPr>
          <w:rFonts w:eastAsia="宋体"/>
          <w:sz w:val="32"/>
          <w:lang w:eastAsia="zh-CN"/>
        </w:rPr>
        <w:t>)</w:t>
      </w:r>
    </w:p>
    <w:p w14:paraId="201ABF57" w14:textId="77777777" w:rsidR="009E68EB" w:rsidRPr="005931D6" w:rsidRDefault="009E68EB" w:rsidP="009E68EB">
      <w:pPr>
        <w:pStyle w:val="a7"/>
        <w:numPr>
          <w:ilvl w:val="0"/>
          <w:numId w:val="1"/>
        </w:numPr>
        <w:spacing w:after="240" w:line="384" w:lineRule="auto"/>
        <w:jc w:val="both"/>
        <w:rPr>
          <w:rFonts w:eastAsia="宋体"/>
          <w:color w:val="365F91"/>
          <w:sz w:val="32"/>
          <w:lang w:eastAsia="zh-CN"/>
        </w:rPr>
      </w:pPr>
      <w:r w:rsidRPr="005931D6">
        <w:rPr>
          <w:rFonts w:eastAsia="宋体"/>
          <w:color w:val="365F91"/>
          <w:sz w:val="32"/>
          <w:lang w:eastAsia="zh-CN"/>
        </w:rPr>
        <w:t>The Basic Mechanism and Application of Crystalline Supramolecular Interaction of Side Chain Crystalline Block Co-Polymer (S. YAO)</w:t>
      </w:r>
    </w:p>
    <w:p w14:paraId="3D2B3AC2" w14:textId="77777777" w:rsidR="009E68EB" w:rsidRDefault="009E68EB" w:rsidP="009E68EB">
      <w:pPr>
        <w:pStyle w:val="a7"/>
        <w:numPr>
          <w:ilvl w:val="0"/>
          <w:numId w:val="1"/>
        </w:numPr>
        <w:spacing w:after="240" w:line="384" w:lineRule="auto"/>
        <w:jc w:val="both"/>
        <w:rPr>
          <w:rFonts w:eastAsia="宋体"/>
          <w:sz w:val="32"/>
          <w:lang w:eastAsia="zh-CN"/>
        </w:rPr>
      </w:pPr>
      <w:r w:rsidRPr="00945809">
        <w:rPr>
          <w:rFonts w:eastAsia="宋体"/>
          <w:sz w:val="32"/>
          <w:lang w:eastAsia="zh-CN"/>
        </w:rPr>
        <w:t>Development of Supported Catalyst for Fuel Cells (C. PAK)</w:t>
      </w:r>
    </w:p>
    <w:p w14:paraId="3E79E943" w14:textId="77777777" w:rsidR="009E68EB" w:rsidRDefault="009E68EB" w:rsidP="009E68EB">
      <w:pPr>
        <w:pStyle w:val="a7"/>
        <w:numPr>
          <w:ilvl w:val="0"/>
          <w:numId w:val="1"/>
        </w:numPr>
        <w:spacing w:after="240" w:line="384" w:lineRule="auto"/>
        <w:jc w:val="both"/>
        <w:rPr>
          <w:rFonts w:eastAsia="宋体"/>
          <w:color w:val="365F91"/>
          <w:sz w:val="32"/>
          <w:lang w:eastAsia="zh-CN"/>
        </w:rPr>
      </w:pPr>
      <w:r w:rsidRPr="003710D9">
        <w:rPr>
          <w:rFonts w:eastAsia="宋体"/>
          <w:color w:val="365F91"/>
          <w:sz w:val="32"/>
          <w:lang w:eastAsia="zh-CN"/>
        </w:rPr>
        <w:t>Coupling of Bi5O7I and Sr2TiO4 for Photocatalytic Degradation of Organic Pollutant Irradiated with Visible Light</w:t>
      </w:r>
      <w:r w:rsidRPr="00606144">
        <w:rPr>
          <w:rFonts w:eastAsia="宋体"/>
          <w:color w:val="365F91"/>
          <w:sz w:val="32"/>
          <w:lang w:eastAsia="zh-CN"/>
        </w:rPr>
        <w:t xml:space="preserve"> (</w:t>
      </w:r>
      <w:r>
        <w:rPr>
          <w:rFonts w:eastAsia="宋体"/>
          <w:color w:val="365F91"/>
          <w:sz w:val="32"/>
          <w:lang w:eastAsia="zh-CN"/>
        </w:rPr>
        <w:t>C.C. HU</w:t>
      </w:r>
      <w:r w:rsidRPr="00606144">
        <w:rPr>
          <w:rFonts w:eastAsia="宋体"/>
          <w:color w:val="365F91"/>
          <w:sz w:val="32"/>
          <w:lang w:eastAsia="zh-CN"/>
        </w:rPr>
        <w:t>)</w:t>
      </w:r>
    </w:p>
    <w:p w14:paraId="65F67F70" w14:textId="77777777" w:rsidR="009E68EB" w:rsidRPr="00945809" w:rsidRDefault="009E68EB" w:rsidP="009E68EB">
      <w:pPr>
        <w:pStyle w:val="a7"/>
        <w:numPr>
          <w:ilvl w:val="0"/>
          <w:numId w:val="1"/>
        </w:numPr>
        <w:rPr>
          <w:rFonts w:eastAsia="宋体"/>
          <w:sz w:val="32"/>
          <w:lang w:eastAsia="zh-CN"/>
        </w:rPr>
      </w:pPr>
      <w:r w:rsidRPr="00945809">
        <w:rPr>
          <w:rFonts w:eastAsia="宋体"/>
          <w:sz w:val="32"/>
          <w:lang w:eastAsia="zh-CN"/>
        </w:rPr>
        <w:t>Densely Distributed Sensing Enabled by Multifunctional Materials Coupled with Tomographic Algorithms (K. LOH)</w:t>
      </w:r>
    </w:p>
    <w:p w14:paraId="3C83CC32" w14:textId="77777777" w:rsidR="009E68EB" w:rsidRPr="00322688" w:rsidRDefault="009E68EB" w:rsidP="009E68EB">
      <w:pPr>
        <w:spacing w:after="240" w:line="384" w:lineRule="auto"/>
        <w:jc w:val="both"/>
        <w:rPr>
          <w:rFonts w:eastAsia="宋体"/>
          <w:b/>
          <w:sz w:val="32"/>
          <w:u w:val="single"/>
          <w:lang w:val="en-CA" w:eastAsia="zh-CN"/>
        </w:rPr>
      </w:pPr>
      <w:r>
        <w:rPr>
          <w:rFonts w:eastAsia="宋体"/>
          <w:b/>
          <w:sz w:val="32"/>
          <w:u w:val="single"/>
          <w:lang w:val="en-CA" w:eastAsia="zh-CN"/>
        </w:rPr>
        <w:t>Meeting Room</w:t>
      </w:r>
      <w:r w:rsidRPr="00322688">
        <w:rPr>
          <w:rFonts w:eastAsia="宋体" w:hint="eastAsia"/>
          <w:b/>
          <w:sz w:val="32"/>
          <w:u w:val="single"/>
          <w:lang w:val="en-CA" w:eastAsia="zh-CN"/>
        </w:rPr>
        <w:t xml:space="preserve"> </w:t>
      </w:r>
      <w:r>
        <w:rPr>
          <w:rFonts w:eastAsia="宋体"/>
          <w:b/>
          <w:sz w:val="32"/>
          <w:u w:val="single"/>
          <w:lang w:val="en-CA" w:eastAsia="zh-CN"/>
        </w:rPr>
        <w:t>No 204</w:t>
      </w:r>
    </w:p>
    <w:p w14:paraId="273D7235" w14:textId="77777777" w:rsidR="009E68EB" w:rsidRPr="00FF4738" w:rsidRDefault="009E68EB" w:rsidP="009E68EB">
      <w:pPr>
        <w:pStyle w:val="a7"/>
        <w:numPr>
          <w:ilvl w:val="0"/>
          <w:numId w:val="17"/>
        </w:numPr>
        <w:spacing w:after="240" w:line="384" w:lineRule="auto"/>
        <w:jc w:val="both"/>
        <w:rPr>
          <w:rFonts w:eastAsia="宋体"/>
          <w:color w:val="365F91"/>
          <w:sz w:val="32"/>
          <w:lang w:eastAsia="zh-CN"/>
        </w:rPr>
      </w:pPr>
      <w:r w:rsidRPr="00FF4738">
        <w:rPr>
          <w:rFonts w:eastAsia="宋体"/>
          <w:color w:val="365F91"/>
          <w:sz w:val="32"/>
          <w:lang w:eastAsia="zh-CN"/>
        </w:rPr>
        <w:t>Plasmonic Metasurface for Photonic Applications in Demand (D.P. TSAI)</w:t>
      </w:r>
    </w:p>
    <w:p w14:paraId="7B531F23" w14:textId="77777777" w:rsidR="009E68EB" w:rsidRDefault="009E68EB" w:rsidP="009E68EB">
      <w:pPr>
        <w:pStyle w:val="a7"/>
        <w:numPr>
          <w:ilvl w:val="0"/>
          <w:numId w:val="17"/>
        </w:numPr>
        <w:spacing w:after="240" w:line="408" w:lineRule="auto"/>
        <w:jc w:val="both"/>
        <w:rPr>
          <w:rFonts w:eastAsia="宋体"/>
          <w:sz w:val="32"/>
          <w:lang w:eastAsia="zh-CN"/>
        </w:rPr>
      </w:pPr>
      <w:r w:rsidRPr="003710D9">
        <w:rPr>
          <w:rFonts w:eastAsia="宋体"/>
          <w:sz w:val="32"/>
          <w:lang w:eastAsia="zh-CN"/>
        </w:rPr>
        <w:t>Low-temperature ZnO Films as Electron Transporting Layers for Perovskite-Based Solar Cells</w:t>
      </w:r>
      <w:r w:rsidRPr="007F1B1C">
        <w:rPr>
          <w:rFonts w:eastAsia="宋体"/>
          <w:sz w:val="32"/>
          <w:lang w:eastAsia="zh-CN"/>
        </w:rPr>
        <w:t xml:space="preserve"> (</w:t>
      </w:r>
      <w:r>
        <w:rPr>
          <w:rFonts w:eastAsia="宋体"/>
          <w:sz w:val="32"/>
          <w:lang w:eastAsia="zh-CN"/>
        </w:rPr>
        <w:t>Z.L. TSENG</w:t>
      </w:r>
      <w:r w:rsidRPr="007F1B1C">
        <w:rPr>
          <w:rFonts w:eastAsia="宋体"/>
          <w:sz w:val="32"/>
          <w:lang w:eastAsia="zh-CN"/>
        </w:rPr>
        <w:t>)</w:t>
      </w:r>
    </w:p>
    <w:p w14:paraId="3EDE7149" w14:textId="77777777" w:rsidR="009E68EB" w:rsidRPr="005931D6" w:rsidRDefault="009E68EB" w:rsidP="009E68EB">
      <w:pPr>
        <w:pStyle w:val="a7"/>
        <w:numPr>
          <w:ilvl w:val="0"/>
          <w:numId w:val="17"/>
        </w:numPr>
        <w:spacing w:after="240" w:line="384" w:lineRule="auto"/>
        <w:jc w:val="both"/>
        <w:rPr>
          <w:rFonts w:eastAsia="宋体"/>
          <w:color w:val="365F91"/>
          <w:sz w:val="32"/>
          <w:lang w:eastAsia="zh-CN"/>
        </w:rPr>
      </w:pPr>
      <w:r w:rsidRPr="00AF670B">
        <w:rPr>
          <w:rFonts w:eastAsia="宋体"/>
          <w:color w:val="365F91"/>
          <w:sz w:val="32"/>
          <w:lang w:eastAsia="zh-CN"/>
        </w:rPr>
        <w:t>An Insight on Metal Oxide Interlayer in Organic Photovoltaics: From Light Harvesting, Charge Recombination and Collection Perspectives</w:t>
      </w:r>
      <w:r w:rsidRPr="007F1B1C">
        <w:rPr>
          <w:rFonts w:eastAsia="宋体"/>
          <w:color w:val="365F91"/>
          <w:sz w:val="32"/>
          <w:lang w:eastAsia="zh-CN"/>
        </w:rPr>
        <w:t xml:space="preserve"> (</w:t>
      </w:r>
      <w:r>
        <w:rPr>
          <w:rFonts w:eastAsia="宋体"/>
          <w:color w:val="365F91"/>
          <w:sz w:val="32"/>
          <w:lang w:eastAsia="zh-CN"/>
        </w:rPr>
        <w:t>F.R. ZHU</w:t>
      </w:r>
      <w:r w:rsidRPr="007F1B1C">
        <w:rPr>
          <w:rFonts w:eastAsia="宋体"/>
          <w:color w:val="365F91"/>
          <w:sz w:val="32"/>
          <w:lang w:eastAsia="zh-CN"/>
        </w:rPr>
        <w:t>)</w:t>
      </w:r>
    </w:p>
    <w:p w14:paraId="76ACC2D3" w14:textId="77777777" w:rsidR="009E68EB" w:rsidRDefault="009E68EB" w:rsidP="009E68EB">
      <w:pPr>
        <w:pStyle w:val="a7"/>
        <w:spacing w:after="240" w:line="384" w:lineRule="auto"/>
        <w:ind w:left="420"/>
        <w:jc w:val="both"/>
        <w:rPr>
          <w:rFonts w:eastAsia="宋体"/>
          <w:color w:val="365F91"/>
          <w:sz w:val="32"/>
          <w:lang w:eastAsia="zh-CN"/>
        </w:rPr>
      </w:pPr>
      <w:r w:rsidRPr="00911C2E">
        <w:rPr>
          <w:noProof/>
          <w:lang w:eastAsia="zh-CN"/>
        </w:rPr>
        <w:lastRenderedPageBreak/>
        <w:drawing>
          <wp:inline distT="0" distB="0" distL="0" distR="0" wp14:anchorId="4A28BD9B" wp14:editId="17FED1FB">
            <wp:extent cx="6858000" cy="889635"/>
            <wp:effectExtent l="0" t="0" r="0" b="0"/>
            <wp:docPr id="2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5CBB1987" w14:textId="77777777" w:rsidR="009E68EB" w:rsidRPr="007F1B1C" w:rsidRDefault="009E68EB" w:rsidP="009E68EB">
      <w:pPr>
        <w:pStyle w:val="a7"/>
        <w:numPr>
          <w:ilvl w:val="0"/>
          <w:numId w:val="17"/>
        </w:numPr>
        <w:spacing w:after="240" w:line="408" w:lineRule="auto"/>
        <w:jc w:val="both"/>
        <w:rPr>
          <w:rFonts w:eastAsia="宋体"/>
          <w:sz w:val="32"/>
          <w:lang w:eastAsia="zh-CN"/>
        </w:rPr>
      </w:pPr>
      <w:r w:rsidRPr="00AF670B">
        <w:rPr>
          <w:rFonts w:eastAsia="宋体"/>
          <w:sz w:val="32"/>
          <w:lang w:eastAsia="zh-CN"/>
        </w:rPr>
        <w:t>An Implantable Imaging Device for Observing the Recovery Process from Cerebrovascular Disease in Small Animal Brains</w:t>
      </w:r>
      <w:r w:rsidRPr="007F1B1C">
        <w:rPr>
          <w:rFonts w:eastAsia="宋体" w:hint="eastAsia"/>
          <w:sz w:val="32"/>
          <w:lang w:eastAsia="zh-CN"/>
        </w:rPr>
        <w:t xml:space="preserve"> </w:t>
      </w:r>
      <w:r w:rsidRPr="007F1B1C">
        <w:rPr>
          <w:rFonts w:eastAsia="宋体"/>
          <w:sz w:val="32"/>
          <w:lang w:eastAsia="zh-CN"/>
        </w:rPr>
        <w:t>(</w:t>
      </w:r>
      <w:r>
        <w:rPr>
          <w:rFonts w:eastAsia="宋体"/>
          <w:sz w:val="32"/>
          <w:lang w:eastAsia="zh-CN"/>
        </w:rPr>
        <w:t>M. HARUTA</w:t>
      </w:r>
      <w:r w:rsidRPr="007F1B1C">
        <w:rPr>
          <w:rFonts w:eastAsia="宋体"/>
          <w:sz w:val="32"/>
          <w:lang w:eastAsia="zh-CN"/>
        </w:rPr>
        <w:t>)</w:t>
      </w:r>
    </w:p>
    <w:p w14:paraId="10CF3A12" w14:textId="77777777" w:rsidR="009E68EB" w:rsidRPr="007F1B1C" w:rsidRDefault="009E68EB" w:rsidP="009E68EB">
      <w:pPr>
        <w:pStyle w:val="a7"/>
        <w:numPr>
          <w:ilvl w:val="0"/>
          <w:numId w:val="17"/>
        </w:numPr>
        <w:spacing w:after="240" w:line="384" w:lineRule="auto"/>
        <w:jc w:val="both"/>
        <w:rPr>
          <w:rFonts w:eastAsia="宋体"/>
          <w:color w:val="365F91"/>
          <w:sz w:val="32"/>
          <w:lang w:eastAsia="zh-CN"/>
        </w:rPr>
      </w:pPr>
      <w:r w:rsidRPr="00AF670B">
        <w:rPr>
          <w:rFonts w:eastAsia="宋体"/>
          <w:color w:val="365F91"/>
          <w:sz w:val="32"/>
          <w:lang w:eastAsia="zh-CN"/>
        </w:rPr>
        <w:t>Advanced Perovskite and Plasmonic Solar Cells via Unconventional Sterategies</w:t>
      </w:r>
      <w:r w:rsidRPr="007F1B1C">
        <w:rPr>
          <w:rFonts w:eastAsia="宋体"/>
          <w:color w:val="365F91"/>
          <w:sz w:val="32"/>
          <w:lang w:eastAsia="zh-CN"/>
        </w:rPr>
        <w:t xml:space="preserve"> (</w:t>
      </w:r>
      <w:r>
        <w:rPr>
          <w:rFonts w:eastAsia="宋体"/>
          <w:color w:val="365F91"/>
          <w:sz w:val="32"/>
          <w:lang w:eastAsia="zh-CN"/>
        </w:rPr>
        <w:t>D.H. KIM</w:t>
      </w:r>
      <w:r w:rsidRPr="007F1B1C">
        <w:rPr>
          <w:rFonts w:eastAsia="宋体"/>
          <w:color w:val="365F91"/>
          <w:sz w:val="32"/>
          <w:lang w:eastAsia="zh-CN"/>
        </w:rPr>
        <w:t>)</w:t>
      </w:r>
    </w:p>
    <w:p w14:paraId="78F378D6" w14:textId="77777777" w:rsidR="009E68EB" w:rsidRPr="007F1B1C" w:rsidRDefault="009E68EB" w:rsidP="009E68EB">
      <w:pPr>
        <w:pStyle w:val="a7"/>
        <w:numPr>
          <w:ilvl w:val="0"/>
          <w:numId w:val="17"/>
        </w:numPr>
        <w:spacing w:after="240" w:line="408" w:lineRule="auto"/>
        <w:jc w:val="both"/>
        <w:rPr>
          <w:rFonts w:eastAsia="宋体"/>
          <w:sz w:val="32"/>
          <w:lang w:eastAsia="zh-CN"/>
        </w:rPr>
      </w:pPr>
      <w:r w:rsidRPr="00AF670B">
        <w:rPr>
          <w:rFonts w:eastAsia="宋体"/>
          <w:sz w:val="32"/>
          <w:lang w:eastAsia="zh-CN"/>
        </w:rPr>
        <w:t>Metal–Organic Frameworks: Potential Applications in Microelectronics</w:t>
      </w:r>
      <w:r w:rsidRPr="007F1B1C">
        <w:rPr>
          <w:rFonts w:eastAsia="宋体"/>
          <w:sz w:val="32"/>
          <w:lang w:eastAsia="zh-CN"/>
        </w:rPr>
        <w:t xml:space="preserve">  (</w:t>
      </w:r>
      <w:r>
        <w:rPr>
          <w:rFonts w:eastAsia="宋体"/>
          <w:sz w:val="32"/>
          <w:lang w:eastAsia="zh-CN"/>
        </w:rPr>
        <w:t>K.L. LU</w:t>
      </w:r>
      <w:r w:rsidRPr="007F1B1C">
        <w:rPr>
          <w:rFonts w:eastAsia="宋体"/>
          <w:sz w:val="32"/>
          <w:lang w:eastAsia="zh-CN"/>
        </w:rPr>
        <w:t>)</w:t>
      </w:r>
    </w:p>
    <w:p w14:paraId="2F6FA1B4" w14:textId="77777777" w:rsidR="009E68EB" w:rsidRPr="00F45668" w:rsidRDefault="009E68EB" w:rsidP="009E68EB">
      <w:pPr>
        <w:pStyle w:val="a7"/>
        <w:numPr>
          <w:ilvl w:val="0"/>
          <w:numId w:val="17"/>
        </w:numPr>
        <w:spacing w:after="240" w:line="384" w:lineRule="auto"/>
        <w:jc w:val="both"/>
        <w:rPr>
          <w:rFonts w:eastAsia="宋体"/>
          <w:color w:val="365F91"/>
          <w:sz w:val="32"/>
          <w:lang w:eastAsia="zh-CN"/>
        </w:rPr>
      </w:pPr>
      <w:r w:rsidRPr="00AF670B">
        <w:rPr>
          <w:rFonts w:eastAsia="宋体"/>
          <w:color w:val="365F91"/>
          <w:sz w:val="32"/>
          <w:lang w:eastAsia="zh-CN"/>
        </w:rPr>
        <w:t>STEM Moiré Observation of Ge/Si Produced by MBE and New Heating Method Using Plasma Technique</w:t>
      </w:r>
      <w:r w:rsidRPr="00F45668">
        <w:rPr>
          <w:rFonts w:eastAsia="宋体"/>
          <w:color w:val="365F91"/>
          <w:sz w:val="32"/>
          <w:lang w:eastAsia="zh-CN"/>
        </w:rPr>
        <w:t xml:space="preserve"> (</w:t>
      </w:r>
      <w:r>
        <w:rPr>
          <w:rFonts w:eastAsia="宋体"/>
          <w:color w:val="365F91"/>
          <w:sz w:val="32"/>
          <w:lang w:eastAsia="zh-CN"/>
        </w:rPr>
        <w:t>J. YAMANAKA</w:t>
      </w:r>
      <w:r w:rsidRPr="00F45668">
        <w:rPr>
          <w:rFonts w:eastAsia="宋体"/>
          <w:color w:val="365F91"/>
          <w:sz w:val="32"/>
          <w:lang w:eastAsia="zh-CN"/>
        </w:rPr>
        <w:t>)</w:t>
      </w:r>
    </w:p>
    <w:p w14:paraId="689B48E2" w14:textId="557BE15A" w:rsidR="009E68EB" w:rsidRPr="00AF670B" w:rsidRDefault="009E68EB" w:rsidP="009E68EB">
      <w:pPr>
        <w:pStyle w:val="a7"/>
        <w:numPr>
          <w:ilvl w:val="0"/>
          <w:numId w:val="17"/>
        </w:numPr>
        <w:spacing w:after="240" w:line="408" w:lineRule="auto"/>
        <w:jc w:val="both"/>
        <w:rPr>
          <w:rFonts w:eastAsia="宋体"/>
          <w:sz w:val="32"/>
          <w:lang w:eastAsia="zh-CN"/>
        </w:rPr>
      </w:pPr>
      <w:r w:rsidRPr="00AF670B">
        <w:rPr>
          <w:rFonts w:eastAsia="宋体"/>
          <w:sz w:val="32"/>
          <w:lang w:eastAsia="zh-CN"/>
        </w:rPr>
        <w:t>Magnetic-Levitation Characteristics of Materials on Motor-Driving Gyro in Low Alternately Magnetism (</w:t>
      </w:r>
      <w:r>
        <w:rPr>
          <w:rFonts w:eastAsia="宋体"/>
          <w:sz w:val="32"/>
          <w:lang w:eastAsia="zh-CN"/>
        </w:rPr>
        <w:t>C. HSU</w:t>
      </w:r>
      <w:r w:rsidRPr="00AF670B">
        <w:rPr>
          <w:rFonts w:eastAsia="宋体"/>
          <w:sz w:val="32"/>
          <w:lang w:eastAsia="zh-CN"/>
        </w:rPr>
        <w:t>)</w:t>
      </w:r>
    </w:p>
    <w:p w14:paraId="284805C8" w14:textId="7D4EDCDC" w:rsidR="009E68EB" w:rsidRDefault="009E68EB" w:rsidP="009E68EB">
      <w:pPr>
        <w:pStyle w:val="a7"/>
        <w:numPr>
          <w:ilvl w:val="0"/>
          <w:numId w:val="17"/>
        </w:numPr>
        <w:spacing w:after="240" w:line="384" w:lineRule="auto"/>
        <w:jc w:val="both"/>
        <w:rPr>
          <w:rFonts w:eastAsia="宋体"/>
          <w:color w:val="365F91"/>
          <w:sz w:val="32"/>
          <w:lang w:eastAsia="zh-CN"/>
        </w:rPr>
      </w:pPr>
      <w:r w:rsidRPr="00AF670B">
        <w:rPr>
          <w:rFonts w:eastAsia="宋体"/>
          <w:color w:val="365F91"/>
          <w:sz w:val="32"/>
          <w:lang w:eastAsia="zh-CN"/>
        </w:rPr>
        <w:t>Structure, Properties and Exfoliation of LaOBiS2 and Related Materials</w:t>
      </w:r>
      <w:r w:rsidRPr="007F1B1C">
        <w:rPr>
          <w:rFonts w:eastAsia="宋体"/>
          <w:color w:val="365F91"/>
          <w:sz w:val="32"/>
          <w:lang w:eastAsia="zh-CN"/>
        </w:rPr>
        <w:t xml:space="preserve"> (</w:t>
      </w:r>
      <w:r>
        <w:rPr>
          <w:rFonts w:eastAsia="宋体"/>
          <w:color w:val="365F91"/>
          <w:sz w:val="32"/>
          <w:lang w:eastAsia="zh-CN"/>
        </w:rPr>
        <w:t>A. MIURA</w:t>
      </w:r>
      <w:r w:rsidRPr="007F1B1C">
        <w:rPr>
          <w:rFonts w:eastAsia="宋体"/>
          <w:color w:val="365F91"/>
          <w:sz w:val="32"/>
          <w:lang w:eastAsia="zh-CN"/>
        </w:rPr>
        <w:t>)</w:t>
      </w:r>
    </w:p>
    <w:p w14:paraId="6E1290E9" w14:textId="77777777" w:rsidR="009E68EB" w:rsidRPr="00AF670B" w:rsidRDefault="009E68EB" w:rsidP="009E68EB">
      <w:pPr>
        <w:pStyle w:val="a7"/>
        <w:numPr>
          <w:ilvl w:val="0"/>
          <w:numId w:val="17"/>
        </w:numPr>
        <w:spacing w:after="240" w:line="408" w:lineRule="auto"/>
        <w:jc w:val="both"/>
        <w:rPr>
          <w:rFonts w:eastAsia="宋体"/>
          <w:sz w:val="32"/>
          <w:lang w:eastAsia="zh-CN"/>
        </w:rPr>
      </w:pPr>
      <w:r>
        <w:rPr>
          <w:rFonts w:eastAsia="宋体"/>
          <w:sz w:val="32"/>
          <w:lang w:eastAsia="zh-CN"/>
        </w:rPr>
        <w:t xml:space="preserve"> </w:t>
      </w:r>
      <w:r w:rsidRPr="004F3E50">
        <w:rPr>
          <w:rFonts w:eastAsia="宋体"/>
          <w:sz w:val="32"/>
          <w:lang w:eastAsia="zh-CN"/>
        </w:rPr>
        <w:t>Close Relationship between Electrical Properties and Microstructure of Semiconducting BaSi2 Films</w:t>
      </w:r>
      <w:r w:rsidRPr="00AF670B">
        <w:rPr>
          <w:rFonts w:eastAsia="宋体"/>
          <w:sz w:val="32"/>
          <w:lang w:eastAsia="zh-CN"/>
        </w:rPr>
        <w:t xml:space="preserve"> (</w:t>
      </w:r>
      <w:r>
        <w:rPr>
          <w:rFonts w:eastAsia="宋体"/>
          <w:sz w:val="32"/>
          <w:lang w:eastAsia="zh-CN"/>
        </w:rPr>
        <w:t>K.O. HARA</w:t>
      </w:r>
      <w:r w:rsidRPr="00AF670B">
        <w:rPr>
          <w:rFonts w:eastAsia="宋体"/>
          <w:sz w:val="32"/>
          <w:lang w:eastAsia="zh-CN"/>
        </w:rPr>
        <w:t>)</w:t>
      </w:r>
    </w:p>
    <w:p w14:paraId="594E30E1" w14:textId="77777777" w:rsidR="009E68EB" w:rsidRPr="007F1B1C" w:rsidRDefault="009E68EB" w:rsidP="009E68EB">
      <w:pPr>
        <w:pStyle w:val="a7"/>
        <w:numPr>
          <w:ilvl w:val="0"/>
          <w:numId w:val="17"/>
        </w:numPr>
        <w:spacing w:after="240" w:line="384" w:lineRule="auto"/>
        <w:jc w:val="both"/>
        <w:rPr>
          <w:rFonts w:eastAsia="宋体"/>
          <w:color w:val="365F91"/>
          <w:sz w:val="32"/>
          <w:lang w:eastAsia="zh-CN"/>
        </w:rPr>
      </w:pPr>
      <w:r>
        <w:rPr>
          <w:rFonts w:eastAsia="宋体" w:hint="eastAsia"/>
          <w:color w:val="365F91"/>
          <w:sz w:val="32"/>
          <w:lang w:eastAsia="zh-CN"/>
        </w:rPr>
        <w:t xml:space="preserve"> </w:t>
      </w:r>
      <w:r w:rsidRPr="00AF670B">
        <w:rPr>
          <w:rFonts w:eastAsia="宋体"/>
          <w:color w:val="365F91"/>
          <w:sz w:val="32"/>
          <w:lang w:eastAsia="zh-CN"/>
        </w:rPr>
        <w:t>Inverted Lead Halide Perovskite Thin-Film Based Solar Cells</w:t>
      </w:r>
      <w:r>
        <w:rPr>
          <w:rFonts w:eastAsia="宋体"/>
          <w:color w:val="365F91"/>
          <w:sz w:val="32"/>
          <w:lang w:eastAsia="zh-CN"/>
        </w:rPr>
        <w:t xml:space="preserve"> (S.H. CHANG)</w:t>
      </w:r>
    </w:p>
    <w:p w14:paraId="27B619DB" w14:textId="77777777" w:rsidR="009E68EB" w:rsidRPr="002E640F" w:rsidRDefault="009E68EB" w:rsidP="009E68EB">
      <w:pPr>
        <w:spacing w:line="408" w:lineRule="auto"/>
        <w:jc w:val="both"/>
        <w:rPr>
          <w:rFonts w:eastAsia="宋体"/>
          <w:b/>
          <w:sz w:val="32"/>
          <w:u w:val="single"/>
          <w:lang w:val="en-CA" w:eastAsia="zh-CN"/>
        </w:rPr>
      </w:pPr>
      <w:r>
        <w:rPr>
          <w:rFonts w:eastAsia="宋体"/>
          <w:b/>
          <w:sz w:val="32"/>
          <w:u w:val="single"/>
          <w:lang w:val="en-CA" w:eastAsia="zh-CN"/>
        </w:rPr>
        <w:t>Meeting Room</w:t>
      </w:r>
      <w:r>
        <w:rPr>
          <w:rFonts w:eastAsia="宋体" w:hint="eastAsia"/>
          <w:b/>
          <w:sz w:val="32"/>
          <w:u w:val="single"/>
          <w:lang w:val="en-CA" w:eastAsia="zh-CN"/>
        </w:rPr>
        <w:t xml:space="preserve"> No </w:t>
      </w:r>
      <w:r>
        <w:rPr>
          <w:rFonts w:eastAsia="宋体"/>
          <w:b/>
          <w:sz w:val="32"/>
          <w:u w:val="single"/>
          <w:lang w:val="en-CA" w:eastAsia="zh-CN"/>
        </w:rPr>
        <w:t>202</w:t>
      </w:r>
    </w:p>
    <w:p w14:paraId="100AB28A" w14:textId="77777777" w:rsidR="009E68EB" w:rsidRDefault="009E68EB" w:rsidP="009E68EB">
      <w:pPr>
        <w:pStyle w:val="a7"/>
        <w:numPr>
          <w:ilvl w:val="0"/>
          <w:numId w:val="18"/>
        </w:numPr>
        <w:spacing w:after="240" w:line="408" w:lineRule="auto"/>
        <w:jc w:val="both"/>
        <w:rPr>
          <w:rFonts w:eastAsia="宋体"/>
          <w:sz w:val="32"/>
          <w:lang w:eastAsia="zh-CN"/>
        </w:rPr>
      </w:pPr>
      <w:r w:rsidRPr="00AF670B">
        <w:rPr>
          <w:rFonts w:eastAsia="宋体"/>
          <w:sz w:val="32"/>
          <w:lang w:eastAsia="zh-CN"/>
        </w:rPr>
        <w:t>Influence of Orientation and Spatial Arrangement of Ligand Biomolecules on Functionality after Immobilization on Solid Materials</w:t>
      </w:r>
      <w:r w:rsidRPr="00F431F6">
        <w:rPr>
          <w:rFonts w:eastAsia="宋体"/>
          <w:sz w:val="32"/>
          <w:lang w:eastAsia="zh-CN"/>
        </w:rPr>
        <w:t xml:space="preserve"> </w:t>
      </w:r>
      <w:r w:rsidRPr="00F431F6">
        <w:rPr>
          <w:rFonts w:eastAsia="宋体" w:hint="eastAsia"/>
          <w:sz w:val="32"/>
          <w:lang w:eastAsia="zh-CN"/>
        </w:rPr>
        <w:t>(</w:t>
      </w:r>
      <w:r>
        <w:rPr>
          <w:rFonts w:eastAsia="宋体"/>
          <w:sz w:val="32"/>
          <w:lang w:eastAsia="zh-CN"/>
        </w:rPr>
        <w:t>H. IMANAKA</w:t>
      </w:r>
      <w:r w:rsidRPr="00F431F6">
        <w:rPr>
          <w:rFonts w:eastAsia="宋体" w:hint="eastAsia"/>
          <w:sz w:val="32"/>
          <w:lang w:eastAsia="zh-CN"/>
        </w:rPr>
        <w:t>)</w:t>
      </w:r>
    </w:p>
    <w:p w14:paraId="057012A8" w14:textId="77777777" w:rsidR="009E68EB" w:rsidRPr="0063359F" w:rsidRDefault="009E68EB" w:rsidP="009E68EB">
      <w:pPr>
        <w:pStyle w:val="a7"/>
        <w:numPr>
          <w:ilvl w:val="0"/>
          <w:numId w:val="18"/>
        </w:numPr>
        <w:spacing w:after="240" w:line="408" w:lineRule="auto"/>
        <w:jc w:val="both"/>
        <w:rPr>
          <w:rFonts w:eastAsia="宋体"/>
          <w:color w:val="1F497D" w:themeColor="text2"/>
          <w:sz w:val="32"/>
          <w:lang w:val="en-CA" w:eastAsia="zh-CN"/>
        </w:rPr>
      </w:pPr>
      <w:r w:rsidRPr="00AF670B">
        <w:rPr>
          <w:rFonts w:eastAsia="宋体"/>
          <w:color w:val="1F497D" w:themeColor="text2"/>
          <w:sz w:val="32"/>
          <w:lang w:val="en-CA" w:eastAsia="zh-CN"/>
        </w:rPr>
        <w:t>Enhancement of Two-Photon Absorption in a Molecule by Plasmonic Nanoantenna</w:t>
      </w:r>
      <w:r w:rsidRPr="00F431F6">
        <w:rPr>
          <w:rFonts w:eastAsia="宋体"/>
          <w:color w:val="1F497D" w:themeColor="text2"/>
          <w:sz w:val="32"/>
          <w:lang w:val="en-CA" w:eastAsia="zh-CN"/>
        </w:rPr>
        <w:t xml:space="preserve"> (</w:t>
      </w:r>
      <w:r>
        <w:rPr>
          <w:rFonts w:eastAsia="宋体"/>
          <w:color w:val="1F497D" w:themeColor="text2"/>
          <w:sz w:val="32"/>
          <w:lang w:val="en-CA" w:eastAsia="zh-CN"/>
        </w:rPr>
        <w:t>T. OKA</w:t>
      </w:r>
      <w:r w:rsidRPr="00F431F6">
        <w:rPr>
          <w:rFonts w:eastAsia="宋体"/>
          <w:color w:val="1F497D" w:themeColor="text2"/>
          <w:sz w:val="32"/>
          <w:lang w:val="en-CA" w:eastAsia="zh-CN"/>
        </w:rPr>
        <w:t>)</w:t>
      </w:r>
    </w:p>
    <w:p w14:paraId="37886530" w14:textId="77777777" w:rsidR="009E68EB" w:rsidRPr="00F431F6" w:rsidRDefault="009E68EB" w:rsidP="009E68EB">
      <w:pPr>
        <w:pStyle w:val="a7"/>
        <w:spacing w:after="240" w:line="408" w:lineRule="auto"/>
        <w:ind w:left="420"/>
        <w:jc w:val="both"/>
        <w:rPr>
          <w:rFonts w:eastAsia="宋体"/>
          <w:sz w:val="32"/>
          <w:lang w:eastAsia="zh-CN"/>
        </w:rPr>
      </w:pPr>
      <w:r w:rsidRPr="00911C2E">
        <w:rPr>
          <w:noProof/>
          <w:lang w:eastAsia="zh-CN"/>
        </w:rPr>
        <w:lastRenderedPageBreak/>
        <w:drawing>
          <wp:inline distT="0" distB="0" distL="0" distR="0" wp14:anchorId="25CA4887" wp14:editId="5C4D1B50">
            <wp:extent cx="6858000" cy="889635"/>
            <wp:effectExtent l="0" t="0" r="0" b="0"/>
            <wp:docPr id="3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69EB816" w14:textId="07D253FC" w:rsidR="009E68EB" w:rsidRPr="00AE4899" w:rsidRDefault="00AE4899" w:rsidP="00AE4899">
      <w:pPr>
        <w:pStyle w:val="a7"/>
        <w:numPr>
          <w:ilvl w:val="0"/>
          <w:numId w:val="18"/>
        </w:numPr>
        <w:spacing w:after="240" w:line="408" w:lineRule="auto"/>
        <w:jc w:val="both"/>
        <w:rPr>
          <w:rFonts w:eastAsia="宋体"/>
          <w:sz w:val="32"/>
          <w:lang w:eastAsia="zh-CN"/>
        </w:rPr>
      </w:pPr>
      <w:r w:rsidRPr="00AE4899">
        <w:rPr>
          <w:rFonts w:eastAsia="宋体"/>
          <w:sz w:val="32"/>
          <w:lang w:eastAsia="zh-CN"/>
        </w:rPr>
        <w:t>Photochemical Approach for Efficient Use of Photons; Highly Photosensitive Photochromic Compounds and Photoacid Generators</w:t>
      </w:r>
      <w:r>
        <w:rPr>
          <w:rFonts w:eastAsia="宋体"/>
          <w:sz w:val="32"/>
          <w:lang w:eastAsia="zh-CN"/>
        </w:rPr>
        <w:t xml:space="preserve"> </w:t>
      </w:r>
      <w:r w:rsidR="009E68EB" w:rsidRPr="00AE4899">
        <w:rPr>
          <w:rFonts w:eastAsia="宋体" w:hint="eastAsia"/>
          <w:sz w:val="32"/>
          <w:lang w:eastAsia="zh-CN"/>
        </w:rPr>
        <w:t>(</w:t>
      </w:r>
      <w:r w:rsidR="009E68EB" w:rsidRPr="00AE4899">
        <w:rPr>
          <w:rFonts w:eastAsia="宋体"/>
          <w:sz w:val="32"/>
          <w:lang w:eastAsia="zh-CN"/>
        </w:rPr>
        <w:t>T. KWAI</w:t>
      </w:r>
      <w:r w:rsidR="009E68EB" w:rsidRPr="00AE4899">
        <w:rPr>
          <w:rFonts w:eastAsia="宋体" w:hint="eastAsia"/>
          <w:sz w:val="32"/>
          <w:lang w:eastAsia="zh-CN"/>
        </w:rPr>
        <w:t>)</w:t>
      </w:r>
    </w:p>
    <w:p w14:paraId="1208C8B6" w14:textId="77777777" w:rsidR="009E68EB" w:rsidRPr="00606144" w:rsidRDefault="009E68EB" w:rsidP="009E68EB">
      <w:pPr>
        <w:pStyle w:val="a7"/>
        <w:numPr>
          <w:ilvl w:val="0"/>
          <w:numId w:val="18"/>
        </w:numPr>
        <w:spacing w:after="240" w:line="408" w:lineRule="auto"/>
        <w:jc w:val="both"/>
        <w:rPr>
          <w:rFonts w:eastAsia="宋体"/>
          <w:color w:val="1F497D" w:themeColor="text2"/>
          <w:sz w:val="32"/>
          <w:lang w:val="en-CA" w:eastAsia="zh-CN"/>
        </w:rPr>
      </w:pPr>
      <w:r w:rsidRPr="00D8134E">
        <w:rPr>
          <w:rFonts w:eastAsia="宋体"/>
          <w:color w:val="1F497D" w:themeColor="text2"/>
          <w:sz w:val="32"/>
          <w:lang w:val="en-CA" w:eastAsia="zh-CN"/>
        </w:rPr>
        <w:t>Impact of the Primary Structure on the Thermoresponsiveness of Amphiphilic Polymers in Water (Y. KATSUMOTO)</w:t>
      </w:r>
    </w:p>
    <w:p w14:paraId="7608A1BD" w14:textId="77777777" w:rsidR="009E68EB" w:rsidRPr="00F431F6" w:rsidRDefault="009E68EB" w:rsidP="009E68EB">
      <w:pPr>
        <w:pStyle w:val="a7"/>
        <w:numPr>
          <w:ilvl w:val="0"/>
          <w:numId w:val="18"/>
        </w:numPr>
        <w:spacing w:after="240" w:line="408" w:lineRule="auto"/>
        <w:jc w:val="both"/>
        <w:rPr>
          <w:rFonts w:eastAsia="宋体"/>
          <w:sz w:val="32"/>
          <w:lang w:eastAsia="zh-CN"/>
        </w:rPr>
      </w:pPr>
      <w:r w:rsidRPr="005931D6">
        <w:rPr>
          <w:rFonts w:eastAsia="宋体"/>
          <w:sz w:val="32"/>
          <w:lang w:eastAsia="zh-CN"/>
        </w:rPr>
        <w:t>Simple Functionalization of Polymeric Materials by Charge-Transfer Interaction -Method and F</w:t>
      </w:r>
      <w:r>
        <w:rPr>
          <w:rFonts w:eastAsia="宋体"/>
          <w:sz w:val="32"/>
          <w:lang w:eastAsia="zh-CN"/>
        </w:rPr>
        <w:t>uel Cell Application</w:t>
      </w:r>
      <w:r w:rsidRPr="00F431F6">
        <w:rPr>
          <w:rFonts w:eastAsia="宋体" w:hint="eastAsia"/>
          <w:sz w:val="32"/>
          <w:lang w:eastAsia="zh-CN"/>
        </w:rPr>
        <w:t xml:space="preserve"> (</w:t>
      </w:r>
      <w:r>
        <w:rPr>
          <w:rFonts w:eastAsia="宋体"/>
          <w:sz w:val="32"/>
          <w:lang w:eastAsia="zh-CN"/>
        </w:rPr>
        <w:t>M. NISHIHARA</w:t>
      </w:r>
      <w:r w:rsidRPr="00F431F6">
        <w:rPr>
          <w:rFonts w:eastAsia="宋体" w:hint="eastAsia"/>
          <w:sz w:val="32"/>
          <w:lang w:eastAsia="zh-CN"/>
        </w:rPr>
        <w:t>)</w:t>
      </w:r>
    </w:p>
    <w:p w14:paraId="4431D5A2" w14:textId="77777777" w:rsidR="009E68EB" w:rsidRPr="00F90AE2" w:rsidRDefault="009E68EB" w:rsidP="009E68EB">
      <w:pPr>
        <w:pStyle w:val="a7"/>
        <w:numPr>
          <w:ilvl w:val="0"/>
          <w:numId w:val="18"/>
        </w:numPr>
        <w:spacing w:after="240" w:line="408" w:lineRule="auto"/>
        <w:jc w:val="both"/>
        <w:rPr>
          <w:rFonts w:eastAsia="宋体"/>
          <w:color w:val="1F497D" w:themeColor="text2"/>
          <w:sz w:val="32"/>
          <w:lang w:val="en-CA" w:eastAsia="zh-CN"/>
        </w:rPr>
      </w:pPr>
      <w:r w:rsidRPr="005931D6">
        <w:rPr>
          <w:rFonts w:eastAsia="宋体"/>
          <w:color w:val="1F497D" w:themeColor="text2"/>
          <w:sz w:val="32"/>
          <w:lang w:val="en-CA" w:eastAsia="zh-CN"/>
        </w:rPr>
        <w:t>Magnetism of Mn1-xFexB Alloys: First-Principles Electronic Structure Calculations</w:t>
      </w:r>
      <w:r>
        <w:rPr>
          <w:rFonts w:eastAsia="宋体" w:hint="eastAsia"/>
          <w:color w:val="1F497D" w:themeColor="text2"/>
          <w:sz w:val="32"/>
          <w:lang w:val="en-CA" w:eastAsia="zh-CN"/>
        </w:rPr>
        <w:t xml:space="preserve"> </w:t>
      </w:r>
      <w:r w:rsidRPr="00F90AE2">
        <w:rPr>
          <w:rFonts w:eastAsia="宋体" w:hint="eastAsia"/>
          <w:color w:val="1F497D" w:themeColor="text2"/>
          <w:sz w:val="32"/>
          <w:lang w:val="en-CA" w:eastAsia="zh-CN"/>
        </w:rPr>
        <w:t>(</w:t>
      </w:r>
      <w:r>
        <w:rPr>
          <w:rFonts w:eastAsia="宋体"/>
          <w:color w:val="1F497D" w:themeColor="text2"/>
          <w:sz w:val="32"/>
          <w:lang w:val="en-CA" w:eastAsia="zh-CN"/>
        </w:rPr>
        <w:t>P.H. LEE</w:t>
      </w:r>
      <w:r w:rsidRPr="00F90AE2">
        <w:rPr>
          <w:rFonts w:eastAsia="宋体" w:hint="eastAsia"/>
          <w:color w:val="1F497D" w:themeColor="text2"/>
          <w:sz w:val="32"/>
          <w:lang w:val="en-CA" w:eastAsia="zh-CN"/>
        </w:rPr>
        <w:t>)</w:t>
      </w:r>
    </w:p>
    <w:p w14:paraId="46DD7900" w14:textId="77777777" w:rsidR="009E68EB" w:rsidRPr="00F90AE2" w:rsidRDefault="009E68EB" w:rsidP="009E68EB">
      <w:pPr>
        <w:pStyle w:val="a7"/>
        <w:numPr>
          <w:ilvl w:val="0"/>
          <w:numId w:val="18"/>
        </w:numPr>
        <w:spacing w:after="240" w:line="408" w:lineRule="auto"/>
        <w:jc w:val="both"/>
        <w:rPr>
          <w:rFonts w:eastAsia="宋体"/>
          <w:sz w:val="32"/>
          <w:lang w:eastAsia="zh-CN"/>
        </w:rPr>
      </w:pPr>
      <w:r w:rsidRPr="005931D6">
        <w:rPr>
          <w:rFonts w:eastAsia="宋体"/>
          <w:sz w:val="32"/>
          <w:lang w:eastAsia="zh-CN"/>
        </w:rPr>
        <w:t>Large-gap Topological Insulators A2TePoO6 (A = Ca, Sr, Ba) with Effective Spin-Orbit Coupling</w:t>
      </w:r>
      <w:r>
        <w:rPr>
          <w:rFonts w:eastAsia="宋体" w:hint="eastAsia"/>
          <w:sz w:val="32"/>
          <w:lang w:eastAsia="zh-CN"/>
        </w:rPr>
        <w:t xml:space="preserve"> </w:t>
      </w:r>
      <w:r w:rsidRPr="00F90AE2">
        <w:rPr>
          <w:rFonts w:eastAsia="宋体" w:hint="eastAsia"/>
          <w:sz w:val="32"/>
          <w:lang w:eastAsia="zh-CN"/>
        </w:rPr>
        <w:t>(</w:t>
      </w:r>
      <w:r>
        <w:rPr>
          <w:rFonts w:eastAsia="宋体"/>
          <w:sz w:val="32"/>
          <w:lang w:eastAsia="zh-CN"/>
        </w:rPr>
        <w:t>Y.K. WANG</w:t>
      </w:r>
      <w:r w:rsidRPr="00F90AE2">
        <w:rPr>
          <w:rFonts w:eastAsia="宋体" w:hint="eastAsia"/>
          <w:sz w:val="32"/>
          <w:lang w:eastAsia="zh-CN"/>
        </w:rPr>
        <w:t>)</w:t>
      </w:r>
    </w:p>
    <w:p w14:paraId="3977C3FA" w14:textId="77777777" w:rsidR="009E68EB" w:rsidRPr="00F90AE2" w:rsidRDefault="009E68EB" w:rsidP="009E68EB">
      <w:pPr>
        <w:pStyle w:val="a7"/>
        <w:numPr>
          <w:ilvl w:val="0"/>
          <w:numId w:val="18"/>
        </w:numPr>
        <w:spacing w:after="240" w:line="408" w:lineRule="auto"/>
        <w:jc w:val="both"/>
        <w:rPr>
          <w:rFonts w:eastAsia="宋体"/>
          <w:color w:val="1F497D" w:themeColor="text2"/>
          <w:sz w:val="32"/>
          <w:lang w:val="en-CA" w:eastAsia="zh-CN"/>
        </w:rPr>
      </w:pPr>
      <w:r w:rsidRPr="005931D6">
        <w:rPr>
          <w:rFonts w:eastAsia="宋体"/>
          <w:color w:val="1F497D" w:themeColor="text2"/>
          <w:sz w:val="32"/>
          <w:lang w:val="en-CA" w:eastAsia="zh-CN"/>
        </w:rPr>
        <w:t>A Computational Study of Photosynthesis Proteins: Network Views of Photosystem Complexes from Sequence Similarity</w:t>
      </w:r>
      <w:r>
        <w:rPr>
          <w:rFonts w:eastAsia="宋体" w:hint="eastAsia"/>
          <w:color w:val="1F497D" w:themeColor="text2"/>
          <w:sz w:val="32"/>
          <w:lang w:val="en-CA" w:eastAsia="zh-CN"/>
        </w:rPr>
        <w:t xml:space="preserve"> </w:t>
      </w:r>
      <w:r w:rsidRPr="00F90AE2">
        <w:rPr>
          <w:rFonts w:eastAsia="宋体" w:hint="eastAsia"/>
          <w:color w:val="1F497D" w:themeColor="text2"/>
          <w:sz w:val="32"/>
          <w:lang w:val="en-CA" w:eastAsia="zh-CN"/>
        </w:rPr>
        <w:t>(</w:t>
      </w:r>
      <w:r>
        <w:rPr>
          <w:rFonts w:eastAsia="宋体"/>
          <w:color w:val="1F497D" w:themeColor="text2"/>
          <w:sz w:val="32"/>
          <w:lang w:val="en-CA" w:eastAsia="zh-CN"/>
        </w:rPr>
        <w:t>G.M. HU</w:t>
      </w:r>
      <w:r w:rsidRPr="00F90AE2">
        <w:rPr>
          <w:rFonts w:eastAsia="宋体" w:hint="eastAsia"/>
          <w:color w:val="1F497D" w:themeColor="text2"/>
          <w:sz w:val="32"/>
          <w:lang w:val="en-CA" w:eastAsia="zh-CN"/>
        </w:rPr>
        <w:t>)</w:t>
      </w:r>
    </w:p>
    <w:p w14:paraId="42A61288" w14:textId="77777777" w:rsidR="009E68EB" w:rsidRDefault="009E68EB" w:rsidP="009E68EB">
      <w:pPr>
        <w:pStyle w:val="a7"/>
        <w:numPr>
          <w:ilvl w:val="0"/>
          <w:numId w:val="18"/>
        </w:numPr>
        <w:spacing w:after="240" w:line="408" w:lineRule="auto"/>
        <w:jc w:val="both"/>
        <w:rPr>
          <w:rFonts w:eastAsia="宋体"/>
          <w:sz w:val="32"/>
          <w:lang w:eastAsia="zh-CN"/>
        </w:rPr>
      </w:pPr>
      <w:r w:rsidRPr="0024527D">
        <w:rPr>
          <w:rFonts w:eastAsia="宋体"/>
          <w:sz w:val="32"/>
          <w:lang w:eastAsia="zh-CN"/>
        </w:rPr>
        <w:t>Materials by Design for Li ion battery and fuel cell Applications (K. CHO)</w:t>
      </w:r>
    </w:p>
    <w:p w14:paraId="7821B488" w14:textId="77777777" w:rsidR="009E68EB" w:rsidRPr="00F90AE2" w:rsidRDefault="009E68EB" w:rsidP="009E68EB">
      <w:pPr>
        <w:pStyle w:val="a7"/>
        <w:numPr>
          <w:ilvl w:val="0"/>
          <w:numId w:val="18"/>
        </w:numPr>
        <w:spacing w:after="240" w:line="408" w:lineRule="auto"/>
        <w:jc w:val="both"/>
        <w:rPr>
          <w:rFonts w:eastAsia="宋体"/>
          <w:color w:val="1F497D" w:themeColor="text2"/>
          <w:sz w:val="32"/>
          <w:lang w:val="en-CA" w:eastAsia="zh-CN"/>
        </w:rPr>
      </w:pPr>
      <w:r>
        <w:rPr>
          <w:rFonts w:eastAsia="宋体"/>
          <w:color w:val="1F497D" w:themeColor="text2"/>
          <w:sz w:val="32"/>
          <w:lang w:val="en-CA" w:eastAsia="zh-CN"/>
        </w:rPr>
        <w:t xml:space="preserve"> </w:t>
      </w:r>
      <w:r w:rsidRPr="0024527D">
        <w:rPr>
          <w:rFonts w:eastAsia="宋体"/>
          <w:color w:val="1F497D" w:themeColor="text2"/>
          <w:sz w:val="32"/>
          <w:lang w:val="en-CA" w:eastAsia="zh-CN"/>
        </w:rPr>
        <w:t>Thixotropic Gel Polymer Electrolytes Based on Poly(vinylidene fluoride-co-hexafluoropropylene)/Hydroxypropyl Celluose Blend for Screen-Printing Process of 4V-Class Flexible Lithium Rechargeable Batteries  (Y.G. LEE)</w:t>
      </w:r>
    </w:p>
    <w:p w14:paraId="4017D066" w14:textId="77777777" w:rsidR="009E68EB" w:rsidRPr="00D8134E" w:rsidRDefault="009E68EB" w:rsidP="009E68EB">
      <w:pPr>
        <w:spacing w:after="240" w:line="408" w:lineRule="auto"/>
        <w:jc w:val="both"/>
        <w:rPr>
          <w:rFonts w:eastAsia="宋体"/>
          <w:sz w:val="32"/>
          <w:lang w:eastAsia="zh-CN"/>
        </w:rPr>
      </w:pPr>
      <w:r>
        <w:rPr>
          <w:rFonts w:eastAsia="宋体"/>
          <w:sz w:val="32"/>
          <w:lang w:val="en-CA" w:eastAsia="zh-CN"/>
        </w:rPr>
        <w:t xml:space="preserve">11-A. </w:t>
      </w:r>
      <w:r w:rsidRPr="00D8134E">
        <w:rPr>
          <w:rFonts w:eastAsia="宋体"/>
          <w:sz w:val="32"/>
          <w:lang w:eastAsia="zh-CN"/>
        </w:rPr>
        <w:t>Thermoelectric Materials for Waste Heat Recovery</w:t>
      </w:r>
      <w:r w:rsidRPr="00D8134E">
        <w:rPr>
          <w:rFonts w:eastAsia="宋体" w:hint="eastAsia"/>
          <w:sz w:val="32"/>
          <w:lang w:eastAsia="zh-CN"/>
        </w:rPr>
        <w:t xml:space="preserve"> (</w:t>
      </w:r>
      <w:r w:rsidRPr="00D8134E">
        <w:rPr>
          <w:rFonts w:eastAsia="宋体"/>
          <w:sz w:val="32"/>
          <w:lang w:eastAsia="zh-CN"/>
        </w:rPr>
        <w:t>A.L.R.  VELLAISAMY</w:t>
      </w:r>
      <w:r w:rsidRPr="00D8134E">
        <w:rPr>
          <w:rFonts w:eastAsia="宋体" w:hint="eastAsia"/>
          <w:sz w:val="32"/>
          <w:lang w:eastAsia="zh-CN"/>
        </w:rPr>
        <w:t>)</w:t>
      </w:r>
    </w:p>
    <w:p w14:paraId="3865507C" w14:textId="6529E1B2" w:rsidR="009E68EB" w:rsidRPr="00AE4899" w:rsidRDefault="009E68EB" w:rsidP="009E68EB">
      <w:pPr>
        <w:spacing w:after="240" w:line="408" w:lineRule="auto"/>
        <w:jc w:val="both"/>
        <w:rPr>
          <w:rFonts w:eastAsia="宋体"/>
          <w:color w:val="1F497D" w:themeColor="text2"/>
          <w:sz w:val="32"/>
          <w:lang w:val="en-CA" w:eastAsia="zh-CN"/>
        </w:rPr>
      </w:pPr>
      <w:r>
        <w:rPr>
          <w:rFonts w:eastAsia="宋体"/>
          <w:color w:val="1F497D" w:themeColor="text2"/>
          <w:sz w:val="32"/>
          <w:lang w:val="en-CA" w:eastAsia="zh-CN"/>
        </w:rPr>
        <w:t xml:space="preserve">11-B. </w:t>
      </w:r>
      <w:r w:rsidRPr="00D8134E">
        <w:rPr>
          <w:rFonts w:eastAsia="宋体"/>
          <w:color w:val="1F497D" w:themeColor="text2"/>
          <w:sz w:val="32"/>
          <w:lang w:val="en-CA" w:eastAsia="zh-CN"/>
        </w:rPr>
        <w:t>Adhesion and Interphase of Polyolefins (T. NISHINO)</w:t>
      </w:r>
    </w:p>
    <w:p w14:paraId="21CD7EE3" w14:textId="77777777" w:rsidR="009E68EB" w:rsidRPr="00D8134E" w:rsidRDefault="009E68EB" w:rsidP="009E68EB">
      <w:pPr>
        <w:spacing w:after="240" w:line="408" w:lineRule="auto"/>
        <w:jc w:val="both"/>
        <w:rPr>
          <w:rFonts w:eastAsia="宋体"/>
          <w:color w:val="1F497D" w:themeColor="text2"/>
          <w:sz w:val="32"/>
          <w:lang w:val="en-CA" w:eastAsia="zh-CN"/>
        </w:rPr>
      </w:pPr>
      <w:r w:rsidRPr="00911C2E">
        <w:rPr>
          <w:noProof/>
          <w:lang w:eastAsia="zh-CN"/>
        </w:rPr>
        <w:lastRenderedPageBreak/>
        <w:drawing>
          <wp:inline distT="0" distB="0" distL="0" distR="0" wp14:anchorId="151DB5B7" wp14:editId="2FD0E54E">
            <wp:extent cx="6858000" cy="889635"/>
            <wp:effectExtent l="0" t="0" r="0" b="0"/>
            <wp:docPr id="12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63899C23" w14:textId="77777777" w:rsidR="009E68EB" w:rsidRPr="005931D6" w:rsidRDefault="009E68EB" w:rsidP="009E68EB">
      <w:pPr>
        <w:spacing w:after="240" w:line="408" w:lineRule="auto"/>
        <w:jc w:val="both"/>
        <w:rPr>
          <w:rFonts w:eastAsia="宋体"/>
          <w:b/>
          <w:sz w:val="32"/>
          <w:u w:val="single"/>
          <w:lang w:val="en-CA" w:eastAsia="zh-CN"/>
        </w:rPr>
      </w:pPr>
      <w:r w:rsidRPr="005931D6">
        <w:rPr>
          <w:rFonts w:eastAsia="宋体" w:hint="eastAsia"/>
          <w:b/>
          <w:sz w:val="32"/>
          <w:u w:val="single"/>
          <w:lang w:val="en-CA" w:eastAsia="zh-CN"/>
        </w:rPr>
        <w:t>SATUR</w:t>
      </w:r>
      <w:r w:rsidRPr="005931D6">
        <w:rPr>
          <w:rFonts w:eastAsia="宋体"/>
          <w:b/>
          <w:sz w:val="32"/>
          <w:u w:val="single"/>
          <w:lang w:val="en-CA" w:eastAsia="zh-CN"/>
        </w:rPr>
        <w:t>DAY 12/24</w:t>
      </w:r>
    </w:p>
    <w:p w14:paraId="3137C41B" w14:textId="77777777" w:rsidR="009E68EB" w:rsidRDefault="009E68EB" w:rsidP="009E68EB">
      <w:pPr>
        <w:spacing w:line="384" w:lineRule="auto"/>
        <w:jc w:val="both"/>
        <w:rPr>
          <w:rFonts w:eastAsia="宋体"/>
          <w:b/>
          <w:sz w:val="32"/>
          <w:u w:val="single"/>
          <w:lang w:val="en-CA" w:eastAsia="zh-CN"/>
        </w:rPr>
      </w:pPr>
      <w:r>
        <w:rPr>
          <w:rFonts w:eastAsia="宋体"/>
          <w:b/>
          <w:sz w:val="32"/>
          <w:u w:val="single"/>
          <w:lang w:val="en-CA" w:eastAsia="zh-CN"/>
        </w:rPr>
        <w:t>Meeting Room</w:t>
      </w:r>
      <w:r w:rsidRPr="00322688">
        <w:rPr>
          <w:rFonts w:eastAsia="宋体" w:hint="eastAsia"/>
          <w:b/>
          <w:sz w:val="32"/>
          <w:u w:val="single"/>
          <w:lang w:val="en-CA" w:eastAsia="zh-CN"/>
        </w:rPr>
        <w:t xml:space="preserve"> </w:t>
      </w:r>
      <w:r>
        <w:rPr>
          <w:rFonts w:eastAsia="宋体"/>
          <w:b/>
          <w:sz w:val="32"/>
          <w:u w:val="single"/>
          <w:lang w:val="en-CA" w:eastAsia="zh-CN"/>
        </w:rPr>
        <w:t>No 205</w:t>
      </w:r>
    </w:p>
    <w:p w14:paraId="436B0E09" w14:textId="40CFA9D4" w:rsidR="009E68EB" w:rsidRDefault="00613E46" w:rsidP="009E68EB">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 xml:space="preserve">Substitutional Boron Doped Single Layer Graphene </w:t>
      </w:r>
      <w:r w:rsidR="009E68EB" w:rsidRPr="007822FD">
        <w:rPr>
          <w:rFonts w:ascii="Calibri" w:eastAsia="宋体" w:hAnsi="Calibri" w:cs="Times New Roman" w:hint="eastAsia"/>
          <w:sz w:val="32"/>
          <w:lang w:val="en-CA"/>
        </w:rPr>
        <w:t>(</w:t>
      </w:r>
      <w:r w:rsidR="009E68EB" w:rsidRPr="007822FD">
        <w:rPr>
          <w:rFonts w:ascii="Calibri" w:eastAsia="宋体" w:hAnsi="Calibri" w:cs="Times New Roman"/>
          <w:sz w:val="32"/>
          <w:lang w:val="en-CA"/>
        </w:rPr>
        <w:t>Y.A. KIM</w:t>
      </w:r>
      <w:r w:rsidR="009E68EB" w:rsidRPr="007822FD">
        <w:rPr>
          <w:rFonts w:ascii="Calibri" w:eastAsia="宋体" w:hAnsi="Calibri" w:cs="Times New Roman" w:hint="eastAsia"/>
          <w:sz w:val="32"/>
          <w:lang w:val="en-CA"/>
        </w:rPr>
        <w:t>)</w:t>
      </w:r>
    </w:p>
    <w:p w14:paraId="7D063B05" w14:textId="79B30F77" w:rsidR="009E68EB" w:rsidRDefault="00613E46" w:rsidP="009E68EB">
      <w:pPr>
        <w:pStyle w:val="a7"/>
        <w:numPr>
          <w:ilvl w:val="0"/>
          <w:numId w:val="22"/>
        </w:numPr>
        <w:spacing w:after="240" w:line="384" w:lineRule="auto"/>
        <w:jc w:val="both"/>
        <w:rPr>
          <w:rFonts w:ascii="Calibri" w:eastAsia="宋体" w:hAnsi="Calibri" w:cs="Times New Roman"/>
          <w:color w:val="365F91"/>
          <w:sz w:val="32"/>
          <w:lang w:val="en-CA"/>
        </w:rPr>
      </w:pPr>
      <w:r>
        <w:rPr>
          <w:rFonts w:ascii="Calibri" w:eastAsia="宋体" w:hAnsi="Calibri" w:cs="Times New Roman"/>
          <w:color w:val="365F91"/>
          <w:sz w:val="32"/>
          <w:lang w:val="en-CA"/>
        </w:rPr>
        <w:t xml:space="preserve"> </w:t>
      </w:r>
      <w:r w:rsidR="009E68EB" w:rsidRPr="007822FD">
        <w:rPr>
          <w:rFonts w:ascii="Calibri" w:eastAsia="宋体" w:hAnsi="Calibri" w:cs="Times New Roman"/>
          <w:color w:val="365F91"/>
          <w:sz w:val="32"/>
          <w:lang w:val="en-CA"/>
        </w:rPr>
        <w:t xml:space="preserve">Enhancement of Thermoelectric Properties of Oxide And Intermetallic Materials and Modules </w:t>
      </w:r>
      <w:r w:rsidR="009E68EB" w:rsidRPr="007822FD">
        <w:rPr>
          <w:rFonts w:ascii="Calibri" w:eastAsia="宋体" w:hAnsi="Calibri" w:cs="Times New Roman" w:hint="eastAsia"/>
          <w:color w:val="365F91"/>
          <w:sz w:val="32"/>
          <w:lang w:val="en-CA"/>
        </w:rPr>
        <w:t>(</w:t>
      </w:r>
      <w:r w:rsidR="009E68EB" w:rsidRPr="007822FD">
        <w:rPr>
          <w:rFonts w:ascii="Calibri" w:eastAsia="宋体" w:hAnsi="Calibri" w:cs="Times New Roman"/>
          <w:color w:val="365F91"/>
          <w:sz w:val="32"/>
          <w:lang w:val="en-CA"/>
        </w:rPr>
        <w:t>R. FUNAHASHI</w:t>
      </w:r>
      <w:r w:rsidR="009E68EB" w:rsidRPr="007822FD">
        <w:rPr>
          <w:rFonts w:ascii="Calibri" w:eastAsia="宋体" w:hAnsi="Calibri" w:cs="Times New Roman" w:hint="eastAsia"/>
          <w:color w:val="365F91"/>
          <w:sz w:val="32"/>
          <w:lang w:val="en-CA"/>
        </w:rPr>
        <w:t>)</w:t>
      </w:r>
    </w:p>
    <w:p w14:paraId="73132127" w14:textId="6565462F" w:rsidR="009E68EB" w:rsidRDefault="00613E46" w:rsidP="00A37E1A">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 xml:space="preserve">Fabrication of High Performance Cable-Type Supercapacitor Using NiCo2S4 Nanosheets Decorated 3D-Ni/Ni Wire </w:t>
      </w:r>
      <w:r w:rsidR="009E68EB" w:rsidRPr="007822FD">
        <w:rPr>
          <w:rFonts w:ascii="Calibri" w:eastAsia="宋体" w:hAnsi="Calibri" w:cs="Times New Roman" w:hint="eastAsia"/>
          <w:sz w:val="32"/>
          <w:lang w:val="en-CA"/>
        </w:rPr>
        <w:t>(</w:t>
      </w:r>
      <w:r w:rsidR="00A37E1A" w:rsidRPr="00A37E1A">
        <w:rPr>
          <w:rFonts w:ascii="Calibri" w:eastAsia="宋体" w:hAnsi="Calibri" w:cs="Times New Roman"/>
          <w:sz w:val="32"/>
          <w:lang w:val="en-CA"/>
        </w:rPr>
        <w:t>B. SARAVANAKUMAR</w:t>
      </w:r>
      <w:r w:rsidR="009E68EB" w:rsidRPr="007822FD">
        <w:rPr>
          <w:rFonts w:ascii="Calibri" w:eastAsia="宋体" w:hAnsi="Calibri" w:cs="Times New Roman" w:hint="eastAsia"/>
          <w:sz w:val="32"/>
          <w:lang w:val="en-CA"/>
        </w:rPr>
        <w:t>)</w:t>
      </w:r>
    </w:p>
    <w:p w14:paraId="3FEBDC90" w14:textId="64906193" w:rsidR="009E68EB" w:rsidRPr="007822FD" w:rsidRDefault="00613E46" w:rsidP="009E68EB">
      <w:pPr>
        <w:pStyle w:val="a7"/>
        <w:numPr>
          <w:ilvl w:val="0"/>
          <w:numId w:val="22"/>
        </w:numPr>
        <w:spacing w:after="240" w:line="384" w:lineRule="auto"/>
        <w:jc w:val="both"/>
        <w:rPr>
          <w:rFonts w:ascii="Calibri" w:eastAsia="宋体" w:hAnsi="Calibri" w:cs="Times New Roman"/>
          <w:color w:val="365F91"/>
          <w:sz w:val="32"/>
          <w:lang w:val="en-CA"/>
        </w:rPr>
      </w:pPr>
      <w:r>
        <w:rPr>
          <w:rFonts w:ascii="Calibri" w:eastAsia="宋体" w:hAnsi="Calibri" w:cs="Times New Roman"/>
          <w:color w:val="365F91"/>
          <w:sz w:val="32"/>
          <w:lang w:val="en-CA"/>
        </w:rPr>
        <w:t xml:space="preserve"> </w:t>
      </w:r>
      <w:r w:rsidR="009E68EB" w:rsidRPr="007822FD">
        <w:rPr>
          <w:rFonts w:ascii="Calibri" w:eastAsia="宋体" w:hAnsi="Calibri" w:cs="Times New Roman"/>
          <w:color w:val="365F91"/>
          <w:sz w:val="32"/>
          <w:lang w:val="en-CA"/>
        </w:rPr>
        <w:t>Fabrication of Biomass-Derived Composite Electrodes for Supercapacitors</w:t>
      </w:r>
      <w:r w:rsidR="009E68EB" w:rsidRPr="007822FD">
        <w:rPr>
          <w:rFonts w:ascii="Calibri" w:eastAsia="宋体" w:hAnsi="Calibri" w:cs="Times New Roman" w:hint="eastAsia"/>
          <w:color w:val="365F91"/>
          <w:sz w:val="32"/>
          <w:lang w:val="en-CA"/>
        </w:rPr>
        <w:t xml:space="preserve"> (</w:t>
      </w:r>
      <w:r w:rsidR="009E68EB" w:rsidRPr="007822FD">
        <w:rPr>
          <w:rFonts w:ascii="Calibri" w:eastAsia="宋体" w:hAnsi="Calibri" w:cs="Times New Roman"/>
          <w:color w:val="365F91"/>
          <w:sz w:val="32"/>
          <w:lang w:val="en-CA"/>
        </w:rPr>
        <w:t>D. LEI</w:t>
      </w:r>
      <w:r w:rsidR="009E68EB" w:rsidRPr="007822FD">
        <w:rPr>
          <w:rFonts w:ascii="Calibri" w:eastAsia="宋体" w:hAnsi="Calibri" w:cs="Times New Roman" w:hint="eastAsia"/>
          <w:color w:val="365F91"/>
          <w:sz w:val="32"/>
          <w:lang w:val="en-CA"/>
        </w:rPr>
        <w:t>)</w:t>
      </w:r>
    </w:p>
    <w:p w14:paraId="567962D8" w14:textId="11FC2D75" w:rsidR="009E68EB" w:rsidRPr="007822FD" w:rsidRDefault="00613E46" w:rsidP="009E68EB">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Fabrication and Supercapacitive Properties of Polyprrole@NiCo2O4 Nanoneedles/Carbon Fiber Papers via Hydrothermal and Electrochemical Depositon Methods</w:t>
      </w:r>
      <w:r w:rsidR="009E68EB" w:rsidRPr="007822FD">
        <w:rPr>
          <w:rFonts w:ascii="Calibri" w:eastAsia="宋体" w:hAnsi="Calibri" w:cs="Times New Roman" w:hint="eastAsia"/>
          <w:sz w:val="32"/>
          <w:lang w:val="en-CA"/>
        </w:rPr>
        <w:t xml:space="preserve"> (</w:t>
      </w:r>
      <w:r w:rsidR="009E68EB" w:rsidRPr="007822FD">
        <w:rPr>
          <w:rFonts w:ascii="Calibri" w:eastAsia="宋体" w:hAnsi="Calibri" w:cs="Times New Roman"/>
          <w:sz w:val="32"/>
          <w:lang w:val="en-CA"/>
        </w:rPr>
        <w:t>T.H. KO</w:t>
      </w:r>
      <w:r w:rsidR="009E68EB" w:rsidRPr="007822FD">
        <w:rPr>
          <w:rFonts w:ascii="Calibri" w:eastAsia="宋体" w:hAnsi="Calibri" w:cs="Times New Roman" w:hint="eastAsia"/>
          <w:sz w:val="32"/>
          <w:lang w:val="en-CA"/>
        </w:rPr>
        <w:t>)</w:t>
      </w:r>
    </w:p>
    <w:p w14:paraId="09D1CCD7" w14:textId="12689EF3" w:rsidR="009E68EB" w:rsidRPr="007822FD" w:rsidRDefault="00613E46" w:rsidP="009E68EB">
      <w:pPr>
        <w:pStyle w:val="a7"/>
        <w:numPr>
          <w:ilvl w:val="0"/>
          <w:numId w:val="22"/>
        </w:numPr>
        <w:spacing w:after="240" w:line="384" w:lineRule="auto"/>
        <w:jc w:val="both"/>
        <w:rPr>
          <w:rFonts w:ascii="Calibri" w:eastAsia="宋体" w:hAnsi="Calibri" w:cs="Times New Roman"/>
          <w:color w:val="365F91"/>
          <w:sz w:val="32"/>
          <w:lang w:val="en-CA"/>
        </w:rPr>
      </w:pPr>
      <w:r>
        <w:rPr>
          <w:rFonts w:ascii="Calibri" w:eastAsia="宋体" w:hAnsi="Calibri" w:cs="Times New Roman"/>
          <w:color w:val="365F91"/>
          <w:sz w:val="32"/>
          <w:lang w:val="en-CA"/>
        </w:rPr>
        <w:t xml:space="preserve"> </w:t>
      </w:r>
      <w:r w:rsidR="009E68EB" w:rsidRPr="007822FD">
        <w:rPr>
          <w:rFonts w:ascii="Calibri" w:eastAsia="宋体" w:hAnsi="Calibri" w:cs="Times New Roman"/>
          <w:color w:val="365F91"/>
          <w:sz w:val="32"/>
          <w:lang w:val="en-CA"/>
        </w:rPr>
        <w:t>MWCNT Interconnected Binary, Ternary Metal Oxide Aerogel Electrodes for Supercapacitor Applications</w:t>
      </w:r>
      <w:r w:rsidR="009E68EB" w:rsidRPr="007822FD">
        <w:rPr>
          <w:rFonts w:ascii="Calibri" w:eastAsia="宋体" w:hAnsi="Calibri" w:cs="Times New Roman" w:hint="eastAsia"/>
          <w:color w:val="365F91"/>
          <w:sz w:val="32"/>
          <w:lang w:val="en-CA"/>
        </w:rPr>
        <w:t xml:space="preserve"> (</w:t>
      </w:r>
      <w:r w:rsidR="009E68EB" w:rsidRPr="007822FD">
        <w:rPr>
          <w:rFonts w:ascii="Calibri" w:eastAsia="宋体" w:hAnsi="Calibri" w:cs="Times New Roman"/>
          <w:color w:val="365F91"/>
          <w:sz w:val="32"/>
          <w:lang w:val="en-CA"/>
        </w:rPr>
        <w:t>S.S. JAYASEELAN</w:t>
      </w:r>
      <w:r w:rsidR="009E68EB" w:rsidRPr="007822FD">
        <w:rPr>
          <w:rFonts w:ascii="Calibri" w:eastAsia="宋体" w:hAnsi="Calibri" w:cs="Times New Roman" w:hint="eastAsia"/>
          <w:color w:val="365F91"/>
          <w:sz w:val="32"/>
          <w:lang w:val="en-CA"/>
        </w:rPr>
        <w:t>)</w:t>
      </w:r>
    </w:p>
    <w:p w14:paraId="50AC1BD0" w14:textId="52A681A7" w:rsidR="009E68EB" w:rsidRPr="007822FD" w:rsidRDefault="00613E46" w:rsidP="009E68EB">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Design of Nano-Catalysts for the use of Formic acid as a Hydrogen Energy Storage Material</w:t>
      </w:r>
      <w:r w:rsidR="009E68EB" w:rsidRPr="007822FD">
        <w:rPr>
          <w:rFonts w:ascii="Calibri" w:eastAsia="宋体" w:hAnsi="Calibri" w:cs="Times New Roman" w:hint="eastAsia"/>
          <w:sz w:val="32"/>
          <w:lang w:val="en-CA"/>
        </w:rPr>
        <w:t xml:space="preserve"> (</w:t>
      </w:r>
      <w:r w:rsidR="009E68EB" w:rsidRPr="007822FD">
        <w:rPr>
          <w:rFonts w:ascii="Calibri" w:eastAsia="宋体" w:hAnsi="Calibri" w:cs="Times New Roman"/>
          <w:sz w:val="32"/>
          <w:lang w:val="en-CA"/>
        </w:rPr>
        <w:t>K. MORI</w:t>
      </w:r>
      <w:r w:rsidR="009E68EB" w:rsidRPr="007822FD">
        <w:rPr>
          <w:rFonts w:ascii="Calibri" w:eastAsia="宋体" w:hAnsi="Calibri" w:cs="Times New Roman" w:hint="eastAsia"/>
          <w:sz w:val="32"/>
          <w:lang w:val="en-CA"/>
        </w:rPr>
        <w:t>)</w:t>
      </w:r>
    </w:p>
    <w:p w14:paraId="75B3CDE1" w14:textId="58C8D868" w:rsidR="009E68EB" w:rsidRPr="007822FD" w:rsidRDefault="00613E46" w:rsidP="009E68EB">
      <w:pPr>
        <w:pStyle w:val="a7"/>
        <w:numPr>
          <w:ilvl w:val="0"/>
          <w:numId w:val="22"/>
        </w:numPr>
        <w:spacing w:after="240" w:line="384" w:lineRule="auto"/>
        <w:jc w:val="both"/>
        <w:rPr>
          <w:rFonts w:ascii="Calibri" w:eastAsia="宋体" w:hAnsi="Calibri" w:cs="Times New Roman"/>
          <w:color w:val="365F91"/>
          <w:sz w:val="32"/>
          <w:lang w:val="en-CA"/>
        </w:rPr>
      </w:pPr>
      <w:r>
        <w:rPr>
          <w:rFonts w:ascii="Calibri" w:eastAsia="宋体" w:hAnsi="Calibri" w:cs="Times New Roman"/>
          <w:color w:val="365F91"/>
          <w:sz w:val="32"/>
          <w:lang w:val="en-CA"/>
        </w:rPr>
        <w:t xml:space="preserve"> </w:t>
      </w:r>
      <w:r w:rsidR="009E68EB" w:rsidRPr="007822FD">
        <w:rPr>
          <w:rFonts w:ascii="Calibri" w:eastAsia="宋体" w:hAnsi="Calibri" w:cs="Times New Roman"/>
          <w:color w:val="365F91"/>
          <w:sz w:val="32"/>
          <w:lang w:val="en-CA"/>
        </w:rPr>
        <w:t>Developments of Titanium Dioxide Mesocrystals for Heterogeneous Photocatalysis  (T. TACHIKAWA)</w:t>
      </w:r>
    </w:p>
    <w:p w14:paraId="0DEE3058" w14:textId="77777777" w:rsidR="009E68EB" w:rsidRPr="007822FD" w:rsidRDefault="009E68EB" w:rsidP="009E68EB">
      <w:pPr>
        <w:spacing w:after="240" w:line="384" w:lineRule="auto"/>
        <w:jc w:val="both"/>
        <w:rPr>
          <w:rFonts w:ascii="Calibri" w:hAnsi="Calibri" w:cs="Times New Roman"/>
          <w:sz w:val="32"/>
          <w:lang w:val="en-CA"/>
        </w:rPr>
      </w:pPr>
      <w:r w:rsidRPr="00911C2E">
        <w:rPr>
          <w:noProof/>
          <w:lang w:eastAsia="zh-CN"/>
        </w:rPr>
        <w:lastRenderedPageBreak/>
        <w:drawing>
          <wp:inline distT="0" distB="0" distL="0" distR="0" wp14:anchorId="7BF9A12C" wp14:editId="32A90BE6">
            <wp:extent cx="6858000" cy="889635"/>
            <wp:effectExtent l="0" t="0" r="0" b="0"/>
            <wp:docPr id="3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5C16056" w14:textId="2C22E779" w:rsidR="009E68EB" w:rsidRPr="007822FD" w:rsidRDefault="00613E46" w:rsidP="009E68EB">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Stable N-Doped CNTs with Enhanced Thermoelectric Properties (Y. NONOGUCHI)</w:t>
      </w:r>
    </w:p>
    <w:p w14:paraId="669977D7" w14:textId="5216D0B1" w:rsidR="009E68EB" w:rsidRPr="007822FD" w:rsidRDefault="00613E46" w:rsidP="009E68EB">
      <w:pPr>
        <w:pStyle w:val="a7"/>
        <w:numPr>
          <w:ilvl w:val="0"/>
          <w:numId w:val="22"/>
        </w:numPr>
        <w:spacing w:after="240" w:line="384" w:lineRule="auto"/>
        <w:jc w:val="both"/>
        <w:rPr>
          <w:rFonts w:ascii="Calibri" w:eastAsia="宋体" w:hAnsi="Calibri" w:cs="Times New Roman"/>
          <w:color w:val="365F91"/>
          <w:sz w:val="32"/>
          <w:lang w:val="en-CA"/>
        </w:rPr>
      </w:pPr>
      <w:r>
        <w:rPr>
          <w:rFonts w:ascii="Calibri" w:eastAsia="宋体" w:hAnsi="Calibri" w:cs="Times New Roman"/>
          <w:color w:val="365F91"/>
          <w:sz w:val="32"/>
          <w:lang w:val="en-CA"/>
        </w:rPr>
        <w:t xml:space="preserve"> </w:t>
      </w:r>
      <w:r w:rsidR="009E68EB" w:rsidRPr="007822FD">
        <w:rPr>
          <w:rFonts w:ascii="Calibri" w:eastAsia="宋体" w:hAnsi="Calibri" w:cs="Times New Roman"/>
          <w:color w:val="365F91"/>
          <w:sz w:val="32"/>
          <w:lang w:val="en-CA"/>
        </w:rPr>
        <w:t>Principle and Application of the Plasma Electrochemistry: A Novel Chemical Process for the Synthesis and Assembly of Nanomaterials</w:t>
      </w:r>
      <w:r w:rsidR="009E68EB" w:rsidRPr="007822FD">
        <w:rPr>
          <w:rFonts w:ascii="Calibri" w:eastAsia="宋体" w:hAnsi="Calibri" w:cs="Times New Roman" w:hint="eastAsia"/>
          <w:color w:val="365F91"/>
          <w:sz w:val="32"/>
          <w:lang w:val="en-CA"/>
        </w:rPr>
        <w:t xml:space="preserve"> </w:t>
      </w:r>
      <w:r w:rsidR="009E68EB" w:rsidRPr="007822FD">
        <w:rPr>
          <w:rFonts w:ascii="Calibri" w:eastAsia="宋体" w:hAnsi="Calibri" w:cs="Times New Roman"/>
          <w:color w:val="365F91"/>
          <w:sz w:val="32"/>
          <w:lang w:val="en-CA"/>
        </w:rPr>
        <w:t>(S.W. LEE)</w:t>
      </w:r>
    </w:p>
    <w:p w14:paraId="28976094" w14:textId="5050F7EF" w:rsidR="009E68EB" w:rsidRPr="007822FD" w:rsidRDefault="00613E46" w:rsidP="009E68EB">
      <w:pPr>
        <w:pStyle w:val="a7"/>
        <w:numPr>
          <w:ilvl w:val="0"/>
          <w:numId w:val="22"/>
        </w:numPr>
        <w:spacing w:after="240" w:line="384" w:lineRule="auto"/>
        <w:jc w:val="both"/>
        <w:rPr>
          <w:rFonts w:ascii="Calibri" w:eastAsia="宋体" w:hAnsi="Calibri" w:cs="Times New Roman"/>
          <w:sz w:val="32"/>
          <w:lang w:val="en-CA"/>
        </w:rPr>
      </w:pPr>
      <w:r>
        <w:rPr>
          <w:rFonts w:ascii="Calibri" w:eastAsia="宋体" w:hAnsi="Calibri" w:cs="Times New Roman"/>
          <w:sz w:val="32"/>
          <w:lang w:val="en-CA"/>
        </w:rPr>
        <w:t xml:space="preserve"> </w:t>
      </w:r>
      <w:r w:rsidR="009E68EB" w:rsidRPr="007822FD">
        <w:rPr>
          <w:rFonts w:ascii="Calibri" w:eastAsia="宋体" w:hAnsi="Calibri" w:cs="Times New Roman"/>
          <w:sz w:val="32"/>
          <w:lang w:val="en-CA"/>
        </w:rPr>
        <w:t>Improvement in the Thermal Resistance of Polymers by the Addition of  Carbon Nanotubes as a Thermally Stable Radical Scavenger  (S. ATA)</w:t>
      </w:r>
    </w:p>
    <w:p w14:paraId="5260CFB4" w14:textId="77777777" w:rsidR="009E68EB" w:rsidRPr="00957AF5" w:rsidRDefault="009E68EB" w:rsidP="009E68EB">
      <w:pPr>
        <w:spacing w:line="408" w:lineRule="auto"/>
        <w:jc w:val="both"/>
        <w:rPr>
          <w:rFonts w:eastAsia="宋体"/>
          <w:b/>
          <w:sz w:val="32"/>
          <w:u w:val="single"/>
          <w:lang w:val="en-CA" w:eastAsia="zh-CN"/>
        </w:rPr>
      </w:pPr>
      <w:r>
        <w:rPr>
          <w:rFonts w:eastAsia="宋体"/>
          <w:b/>
          <w:sz w:val="32"/>
          <w:u w:val="single"/>
          <w:lang w:val="en-CA" w:eastAsia="zh-CN"/>
        </w:rPr>
        <w:t>Meeting Room</w:t>
      </w:r>
      <w:r>
        <w:rPr>
          <w:rFonts w:eastAsia="宋体" w:hint="eastAsia"/>
          <w:b/>
          <w:sz w:val="32"/>
          <w:u w:val="single"/>
          <w:lang w:val="en-CA" w:eastAsia="zh-CN"/>
        </w:rPr>
        <w:t xml:space="preserve"> No 204</w:t>
      </w:r>
    </w:p>
    <w:p w14:paraId="670D003C"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color w:val="1F497D" w:themeColor="text2"/>
          <w:sz w:val="32"/>
          <w:lang w:val="en-CA" w:eastAsia="zh-CN"/>
        </w:rPr>
        <w:t xml:space="preserve"> Aluminum-based Plasmonic Nanostructures for Highly Sensitive Biosensors (P.K. WEI)</w:t>
      </w:r>
    </w:p>
    <w:p w14:paraId="78CEE173"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sz w:val="32"/>
          <w:lang w:val="en-CA"/>
        </w:rPr>
      </w:pPr>
      <w:r w:rsidRPr="007822FD">
        <w:rPr>
          <w:rFonts w:ascii="Calibri" w:eastAsia="宋体" w:hAnsi="Calibri" w:cs="Times New Roman"/>
          <w:sz w:val="32"/>
          <w:lang w:val="en-CA"/>
        </w:rPr>
        <w:t xml:space="preserve"> Photoconversion Properties of Thin Film Photovoltaics Using a Soluble Zinc Phthalocyanine</w:t>
      </w:r>
      <w:r w:rsidRPr="007822FD">
        <w:rPr>
          <w:rFonts w:ascii="Calibri" w:eastAsia="宋体" w:hAnsi="Calibri" w:cs="Times New Roman" w:hint="eastAsia"/>
          <w:sz w:val="32"/>
          <w:lang w:val="en-CA"/>
        </w:rPr>
        <w:t xml:space="preserve"> (H.</w:t>
      </w:r>
      <w:r w:rsidRPr="007822FD">
        <w:rPr>
          <w:rFonts w:ascii="Calibri" w:eastAsia="宋体" w:hAnsi="Calibri" w:cs="Times New Roman"/>
          <w:sz w:val="32"/>
          <w:lang w:val="en-CA"/>
        </w:rPr>
        <w:t xml:space="preserve"> MIZUNO</w:t>
      </w:r>
      <w:r w:rsidRPr="007822FD">
        <w:rPr>
          <w:rFonts w:ascii="Calibri" w:eastAsia="宋体" w:hAnsi="Calibri" w:cs="Times New Roman" w:hint="eastAsia"/>
          <w:sz w:val="32"/>
          <w:lang w:val="en-CA"/>
        </w:rPr>
        <w:t>)</w:t>
      </w:r>
    </w:p>
    <w:p w14:paraId="33ABE8F2"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hint="eastAsia"/>
          <w:color w:val="1F497D" w:themeColor="text2"/>
          <w:sz w:val="32"/>
          <w:lang w:val="en-CA" w:eastAsia="zh-CN"/>
        </w:rPr>
        <w:t xml:space="preserve"> </w:t>
      </w:r>
      <w:r w:rsidRPr="007822FD">
        <w:rPr>
          <w:rFonts w:ascii="Calibri" w:eastAsia="宋体" w:hAnsi="Calibri" w:cs="Times New Roman"/>
          <w:color w:val="1F497D" w:themeColor="text2"/>
          <w:sz w:val="32"/>
          <w:lang w:val="en-CA" w:eastAsia="zh-CN"/>
        </w:rPr>
        <w:t>High-Resolution Cathodoluminescence Scanning Transmission Electron Microscopy on Functional Plasmonic Nanopores</w:t>
      </w:r>
      <w:r w:rsidRPr="007822FD">
        <w:rPr>
          <w:rFonts w:ascii="Calibri" w:eastAsia="宋体" w:hAnsi="Calibri" w:cs="Times New Roman" w:hint="eastAsia"/>
          <w:color w:val="1F497D" w:themeColor="text2"/>
          <w:sz w:val="32"/>
          <w:lang w:val="en-CA" w:eastAsia="zh-CN"/>
        </w:rPr>
        <w:t xml:space="preserve"> (</w:t>
      </w:r>
      <w:r w:rsidRPr="007822FD">
        <w:rPr>
          <w:rFonts w:ascii="Calibri" w:eastAsia="宋体" w:hAnsi="Calibri" w:cs="Times New Roman"/>
          <w:color w:val="1F497D" w:themeColor="text2"/>
          <w:sz w:val="32"/>
          <w:lang w:val="en-CA" w:eastAsia="zh-CN"/>
        </w:rPr>
        <w:t>T. SANNOMIYA</w:t>
      </w:r>
      <w:r w:rsidRPr="007822FD">
        <w:rPr>
          <w:rFonts w:ascii="Calibri" w:eastAsia="宋体" w:hAnsi="Calibri" w:cs="Times New Roman" w:hint="eastAsia"/>
          <w:color w:val="1F497D" w:themeColor="text2"/>
          <w:sz w:val="32"/>
          <w:lang w:val="en-CA" w:eastAsia="zh-CN"/>
        </w:rPr>
        <w:t>)</w:t>
      </w:r>
    </w:p>
    <w:p w14:paraId="6514629B"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sz w:val="32"/>
          <w:lang w:val="en-CA"/>
        </w:rPr>
      </w:pPr>
      <w:r w:rsidRPr="007822FD">
        <w:rPr>
          <w:rFonts w:ascii="Calibri" w:eastAsia="宋体" w:hAnsi="Calibri" w:cs="Times New Roman" w:hint="eastAsia"/>
          <w:sz w:val="32"/>
          <w:lang w:val="en-CA"/>
        </w:rPr>
        <w:t xml:space="preserve"> </w:t>
      </w:r>
      <w:r w:rsidRPr="007822FD">
        <w:rPr>
          <w:rFonts w:ascii="Calibri" w:eastAsia="宋体" w:hAnsi="Calibri" w:cs="Times New Roman"/>
          <w:sz w:val="32"/>
          <w:lang w:val="en-CA"/>
        </w:rPr>
        <w:t>Time-Resolved 3D Observation of Nanoscale Plastic Deformation in Transmission Electron Microscopy</w:t>
      </w:r>
      <w:r w:rsidRPr="007822FD">
        <w:rPr>
          <w:rFonts w:ascii="Calibri" w:eastAsia="宋体" w:hAnsi="Calibri" w:cs="Times New Roman" w:hint="eastAsia"/>
          <w:sz w:val="32"/>
          <w:lang w:val="en-CA"/>
        </w:rPr>
        <w:t xml:space="preserve"> (</w:t>
      </w:r>
      <w:r w:rsidRPr="007822FD">
        <w:rPr>
          <w:rFonts w:ascii="Calibri" w:eastAsia="宋体" w:hAnsi="Calibri" w:cs="Times New Roman"/>
          <w:sz w:val="32"/>
          <w:lang w:val="en-CA"/>
        </w:rPr>
        <w:t>S. HATA</w:t>
      </w:r>
      <w:r w:rsidRPr="007822FD">
        <w:rPr>
          <w:rFonts w:ascii="Calibri" w:eastAsia="宋体" w:hAnsi="Calibri" w:cs="Times New Roman" w:hint="eastAsia"/>
          <w:sz w:val="32"/>
          <w:lang w:val="en-CA"/>
        </w:rPr>
        <w:t>)</w:t>
      </w:r>
    </w:p>
    <w:p w14:paraId="5A17B437"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hint="eastAsia"/>
          <w:color w:val="1F497D" w:themeColor="text2"/>
          <w:sz w:val="32"/>
          <w:lang w:val="en-CA" w:eastAsia="zh-CN"/>
        </w:rPr>
        <w:t xml:space="preserve"> </w:t>
      </w:r>
      <w:r w:rsidRPr="007822FD">
        <w:rPr>
          <w:rFonts w:ascii="Calibri" w:eastAsia="宋体" w:hAnsi="Calibri" w:cs="Times New Roman"/>
          <w:color w:val="1F497D" w:themeColor="text2"/>
          <w:sz w:val="32"/>
          <w:lang w:val="en-CA" w:eastAsia="zh-CN"/>
        </w:rPr>
        <w:t>Anisotropic Strain Engineering of Si/Ge Heterostructures</w:t>
      </w:r>
      <w:r w:rsidRPr="007822FD">
        <w:rPr>
          <w:rFonts w:ascii="Calibri" w:eastAsia="宋体" w:hAnsi="Calibri" w:cs="Times New Roman" w:hint="eastAsia"/>
          <w:color w:val="1F497D" w:themeColor="text2"/>
          <w:sz w:val="32"/>
          <w:lang w:val="en-CA" w:eastAsia="zh-CN"/>
        </w:rPr>
        <w:t xml:space="preserve"> (</w:t>
      </w:r>
      <w:r w:rsidRPr="007822FD">
        <w:rPr>
          <w:rFonts w:ascii="Calibri" w:eastAsia="宋体" w:hAnsi="Calibri" w:cs="Times New Roman"/>
          <w:color w:val="1F497D" w:themeColor="text2"/>
          <w:sz w:val="32"/>
          <w:lang w:val="en-CA" w:eastAsia="zh-CN"/>
        </w:rPr>
        <w:t>K. SAWANO</w:t>
      </w:r>
      <w:r w:rsidRPr="007822FD">
        <w:rPr>
          <w:rFonts w:ascii="Calibri" w:eastAsia="宋体" w:hAnsi="Calibri" w:cs="Times New Roman" w:hint="eastAsia"/>
          <w:color w:val="1F497D" w:themeColor="text2"/>
          <w:sz w:val="32"/>
          <w:lang w:val="en-CA" w:eastAsia="zh-CN"/>
        </w:rPr>
        <w:t>)</w:t>
      </w:r>
    </w:p>
    <w:p w14:paraId="5A698F00"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sz w:val="32"/>
          <w:lang w:val="en-CA"/>
        </w:rPr>
      </w:pPr>
      <w:r w:rsidRPr="007822FD">
        <w:rPr>
          <w:rFonts w:ascii="Calibri" w:eastAsia="宋体" w:hAnsi="Calibri" w:cs="Times New Roman" w:hint="eastAsia"/>
          <w:sz w:val="32"/>
          <w:lang w:val="en-CA"/>
        </w:rPr>
        <w:t xml:space="preserve"> </w:t>
      </w:r>
      <w:r w:rsidRPr="007822FD">
        <w:rPr>
          <w:rFonts w:ascii="Calibri" w:eastAsia="宋体" w:hAnsi="Calibri" w:cs="Times New Roman"/>
          <w:sz w:val="32"/>
          <w:lang w:val="en-CA"/>
        </w:rPr>
        <w:t>Hydrogen Adsorption on Electron-Doped Fullerenes Observed with Helium Atom Scattering</w:t>
      </w:r>
      <w:r w:rsidRPr="007822FD">
        <w:rPr>
          <w:rFonts w:ascii="Calibri" w:eastAsia="宋体" w:hAnsi="Calibri" w:cs="Times New Roman" w:hint="eastAsia"/>
          <w:sz w:val="32"/>
          <w:lang w:val="en-CA"/>
        </w:rPr>
        <w:t xml:space="preserve"> (</w:t>
      </w:r>
      <w:r w:rsidRPr="007822FD">
        <w:rPr>
          <w:rFonts w:ascii="Calibri" w:eastAsia="宋体" w:hAnsi="Calibri" w:cs="Times New Roman"/>
          <w:sz w:val="32"/>
          <w:lang w:val="en-CA"/>
        </w:rPr>
        <w:t>M. SASAKI</w:t>
      </w:r>
      <w:r w:rsidRPr="007822FD">
        <w:rPr>
          <w:rFonts w:ascii="Calibri" w:eastAsia="宋体" w:hAnsi="Calibri" w:cs="Times New Roman" w:hint="eastAsia"/>
          <w:sz w:val="32"/>
          <w:lang w:val="en-CA"/>
        </w:rPr>
        <w:t>)</w:t>
      </w:r>
    </w:p>
    <w:p w14:paraId="1E9FD7DB" w14:textId="77777777" w:rsidR="009E68EB" w:rsidRPr="00D8134E" w:rsidRDefault="009E68EB" w:rsidP="009E68EB">
      <w:pPr>
        <w:spacing w:after="240" w:line="408" w:lineRule="auto"/>
        <w:jc w:val="both"/>
        <w:rPr>
          <w:rFonts w:ascii="Calibri" w:eastAsia="宋体" w:hAnsi="Calibri" w:cs="Times New Roman"/>
          <w:color w:val="1F497D" w:themeColor="text2"/>
          <w:sz w:val="32"/>
          <w:lang w:val="en-CA" w:eastAsia="zh-CN"/>
        </w:rPr>
      </w:pPr>
      <w:r w:rsidRPr="00911C2E">
        <w:rPr>
          <w:noProof/>
          <w:lang w:eastAsia="zh-CN"/>
        </w:rPr>
        <w:lastRenderedPageBreak/>
        <w:drawing>
          <wp:inline distT="0" distB="0" distL="0" distR="0" wp14:anchorId="1A3A3439" wp14:editId="45F234FD">
            <wp:extent cx="6858000" cy="889635"/>
            <wp:effectExtent l="0" t="0" r="0" b="0"/>
            <wp:docPr id="4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528B2C3"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color w:val="1F497D" w:themeColor="text2"/>
          <w:sz w:val="32"/>
          <w:lang w:val="en-CA" w:eastAsia="zh-CN"/>
        </w:rPr>
        <w:t xml:space="preserve"> Growth of (110)-Oriented SiGe-Based Heterostructures for High Hole Mobility Devices</w:t>
      </w:r>
      <w:r w:rsidRPr="007822FD">
        <w:rPr>
          <w:rFonts w:ascii="Calibri" w:eastAsia="宋体" w:hAnsi="Calibri" w:cs="Times New Roman" w:hint="eastAsia"/>
          <w:color w:val="1F497D" w:themeColor="text2"/>
          <w:sz w:val="32"/>
          <w:lang w:val="en-CA" w:eastAsia="zh-CN"/>
        </w:rPr>
        <w:t xml:space="preserve"> (</w:t>
      </w:r>
      <w:r w:rsidRPr="007822FD">
        <w:rPr>
          <w:rFonts w:ascii="Calibri" w:eastAsia="宋体" w:hAnsi="Calibri" w:cs="Times New Roman"/>
          <w:color w:val="1F497D" w:themeColor="text2"/>
          <w:sz w:val="32"/>
          <w:lang w:val="en-CA" w:eastAsia="zh-CN"/>
        </w:rPr>
        <w:t>K. ARIMOTO</w:t>
      </w:r>
      <w:r w:rsidRPr="007822FD">
        <w:rPr>
          <w:rFonts w:ascii="Calibri" w:eastAsia="宋体" w:hAnsi="Calibri" w:cs="Times New Roman" w:hint="eastAsia"/>
          <w:color w:val="1F497D" w:themeColor="text2"/>
          <w:sz w:val="32"/>
          <w:lang w:val="en-CA" w:eastAsia="zh-CN"/>
        </w:rPr>
        <w:t>)</w:t>
      </w:r>
    </w:p>
    <w:p w14:paraId="355EEA9C"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sz w:val="32"/>
          <w:lang w:val="en-CA"/>
        </w:rPr>
      </w:pPr>
      <w:r w:rsidRPr="007822FD">
        <w:rPr>
          <w:rFonts w:ascii="Calibri" w:eastAsia="宋体" w:hAnsi="Calibri" w:cs="Times New Roman"/>
          <w:sz w:val="32"/>
          <w:lang w:val="en-CA"/>
        </w:rPr>
        <w:t xml:space="preserve"> Graphene-Coated Carbon Fiber Cloth for Flexible Electrodes of Miniaturized Glucose Fuel Cells (Y. NISHIOKA)</w:t>
      </w:r>
    </w:p>
    <w:p w14:paraId="155B419C"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color w:val="1F497D" w:themeColor="text2"/>
          <w:sz w:val="32"/>
          <w:lang w:val="en-CA" w:eastAsia="zh-CN"/>
        </w:rPr>
        <w:t xml:space="preserve"> Circularly Polarized Near-Field Scanning Optical Microscope for Characterization of Nano-Devices and Nano-Materials (S. NOMURA)</w:t>
      </w:r>
    </w:p>
    <w:p w14:paraId="68F0B677"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sz w:val="32"/>
          <w:lang w:val="en-CA"/>
        </w:rPr>
      </w:pPr>
      <w:r w:rsidRPr="007822FD">
        <w:rPr>
          <w:rFonts w:ascii="Calibri" w:eastAsia="宋体" w:hAnsi="Calibri" w:cs="Times New Roman"/>
          <w:sz w:val="32"/>
          <w:lang w:val="en-CA"/>
        </w:rPr>
        <w:t xml:space="preserve"> Light Manipulation with Aluminum Plasmonic Metasurfaces (P.C. WU)</w:t>
      </w:r>
    </w:p>
    <w:p w14:paraId="7594E74B" w14:textId="77777777" w:rsidR="009E68EB" w:rsidRPr="007822FD" w:rsidRDefault="009E68EB" w:rsidP="009E68EB">
      <w:pPr>
        <w:pStyle w:val="a7"/>
        <w:numPr>
          <w:ilvl w:val="0"/>
          <w:numId w:val="19"/>
        </w:numPr>
        <w:spacing w:after="240" w:line="408" w:lineRule="auto"/>
        <w:jc w:val="both"/>
        <w:rPr>
          <w:rFonts w:ascii="Calibri" w:eastAsia="宋体" w:hAnsi="Calibri" w:cs="Times New Roman"/>
          <w:color w:val="1F497D" w:themeColor="text2"/>
          <w:sz w:val="32"/>
          <w:lang w:val="en-CA" w:eastAsia="zh-CN"/>
        </w:rPr>
      </w:pPr>
      <w:r w:rsidRPr="007822FD">
        <w:rPr>
          <w:rFonts w:ascii="Calibri" w:eastAsia="宋体" w:hAnsi="Calibri" w:cs="Times New Roman"/>
          <w:color w:val="1F497D" w:themeColor="text2"/>
          <w:sz w:val="32"/>
          <w:lang w:val="en-CA" w:eastAsia="zh-CN"/>
        </w:rPr>
        <w:t xml:space="preserve"> Who Has Seen a Free Photon? (H. SAIGO)</w:t>
      </w:r>
    </w:p>
    <w:p w14:paraId="6C7A0FF2" w14:textId="77777777" w:rsidR="009E68EB" w:rsidRPr="002002FE" w:rsidRDefault="009E68EB" w:rsidP="009E68EB">
      <w:pPr>
        <w:spacing w:after="240" w:line="384" w:lineRule="auto"/>
        <w:jc w:val="both"/>
        <w:rPr>
          <w:rFonts w:eastAsia="宋体"/>
          <w:b/>
          <w:sz w:val="32"/>
          <w:u w:val="single"/>
          <w:lang w:val="en-CA" w:eastAsia="zh-CN"/>
        </w:rPr>
      </w:pPr>
      <w:r>
        <w:rPr>
          <w:rFonts w:eastAsia="宋体"/>
          <w:b/>
          <w:sz w:val="32"/>
          <w:u w:val="single"/>
          <w:lang w:val="en-CA" w:eastAsia="zh-CN"/>
        </w:rPr>
        <w:t>Meeting Room</w:t>
      </w:r>
      <w:r>
        <w:rPr>
          <w:rFonts w:eastAsia="宋体" w:hint="eastAsia"/>
          <w:b/>
          <w:sz w:val="32"/>
          <w:u w:val="single"/>
          <w:lang w:val="en-CA" w:eastAsia="zh-CN"/>
        </w:rPr>
        <w:t xml:space="preserve"> No 2</w:t>
      </w:r>
      <w:r>
        <w:rPr>
          <w:rFonts w:eastAsia="宋体"/>
          <w:b/>
          <w:sz w:val="32"/>
          <w:u w:val="single"/>
          <w:lang w:val="en-CA" w:eastAsia="zh-CN"/>
        </w:rPr>
        <w:t>02</w:t>
      </w:r>
    </w:p>
    <w:p w14:paraId="21C29FBE" w14:textId="5222B1C5"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High-K Dielectric and Metal Gate Materials for Low Power Consumption  III-V FinFETs</w:t>
      </w:r>
      <w:r w:rsidRPr="007822FD">
        <w:rPr>
          <w:rFonts w:ascii="Calibri" w:eastAsia="宋体" w:hAnsi="Calibri" w:cs="Times New Roman" w:hint="eastAsia"/>
          <w:sz w:val="32"/>
          <w:lang w:val="en-CA" w:eastAsia="zh-CN"/>
        </w:rPr>
        <w:t xml:space="preserve"> (</w:t>
      </w:r>
      <w:r w:rsidR="00613E46">
        <w:rPr>
          <w:rFonts w:ascii="Calibri" w:eastAsia="宋体" w:hAnsi="Calibri" w:cs="Times New Roman"/>
          <w:sz w:val="32"/>
          <w:lang w:val="en-CA" w:eastAsia="zh-CN"/>
        </w:rPr>
        <w:t>Y</w:t>
      </w:r>
      <w:r w:rsidRPr="007822FD">
        <w:rPr>
          <w:rFonts w:ascii="Calibri" w:eastAsia="宋体" w:hAnsi="Calibri" w:cs="Times New Roman"/>
          <w:sz w:val="32"/>
          <w:lang w:val="en-CA" w:eastAsia="zh-CN"/>
        </w:rPr>
        <w:t>. CHANG</w:t>
      </w:r>
      <w:r w:rsidRPr="007822FD">
        <w:rPr>
          <w:rFonts w:ascii="Calibri" w:eastAsia="宋体" w:hAnsi="Calibri" w:cs="Times New Roman" w:hint="eastAsia"/>
          <w:sz w:val="32"/>
          <w:lang w:val="en-CA" w:eastAsia="zh-CN"/>
        </w:rPr>
        <w:t>)</w:t>
      </w:r>
    </w:p>
    <w:p w14:paraId="4276F3FF"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 xml:space="preserve">Integrated Sensor Array Chips for Simple and Rapid Diagnosis of Biologically-Significant RNA Sequences </w:t>
      </w:r>
      <w:r w:rsidRPr="007822FD">
        <w:rPr>
          <w:rFonts w:ascii="Calibri" w:eastAsia="宋体" w:hAnsi="Calibri" w:cs="Times New Roman" w:hint="eastAsia"/>
          <w:color w:val="365F91"/>
          <w:sz w:val="32"/>
          <w:lang w:val="en-CA" w:eastAsia="zh-CN"/>
        </w:rPr>
        <w:t>(</w:t>
      </w:r>
      <w:r w:rsidRPr="007822FD">
        <w:rPr>
          <w:rFonts w:ascii="Calibri" w:eastAsia="宋体" w:hAnsi="Calibri" w:cs="Times New Roman"/>
          <w:color w:val="365F91"/>
          <w:sz w:val="32"/>
          <w:lang w:val="en-CA" w:eastAsia="zh-CN"/>
        </w:rPr>
        <w:t>H. AOKI</w:t>
      </w:r>
      <w:r w:rsidRPr="007822FD">
        <w:rPr>
          <w:rFonts w:ascii="Calibri" w:eastAsia="宋体" w:hAnsi="Calibri" w:cs="Times New Roman" w:hint="eastAsia"/>
          <w:color w:val="365F91"/>
          <w:sz w:val="32"/>
          <w:lang w:val="en-CA" w:eastAsia="zh-CN"/>
        </w:rPr>
        <w:t>)</w:t>
      </w:r>
    </w:p>
    <w:p w14:paraId="687B4B69"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 xml:space="preserve"> Surfactant-Polymer Templates In Morphology Modification Of Precipitated Calcium Carbonate Particles</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K. KUPERKAR</w:t>
      </w:r>
      <w:r w:rsidRPr="007822FD">
        <w:rPr>
          <w:rFonts w:ascii="Calibri" w:eastAsia="宋体" w:hAnsi="Calibri" w:cs="Times New Roman" w:hint="eastAsia"/>
          <w:sz w:val="32"/>
          <w:lang w:val="en-CA" w:eastAsia="zh-CN"/>
        </w:rPr>
        <w:t>)</w:t>
      </w:r>
    </w:p>
    <w:p w14:paraId="5D08E9D0"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 xml:space="preserve">Migration of a Third Component Between Immiscible Polymers and Its Application to Material Design </w:t>
      </w:r>
      <w:r w:rsidRPr="007822FD">
        <w:rPr>
          <w:rFonts w:ascii="Calibri" w:eastAsia="宋体" w:hAnsi="Calibri" w:cs="Times New Roman" w:hint="eastAsia"/>
          <w:color w:val="365F91"/>
          <w:sz w:val="32"/>
          <w:lang w:val="en-CA" w:eastAsia="zh-CN"/>
        </w:rPr>
        <w:t>(</w:t>
      </w:r>
      <w:r w:rsidRPr="007822FD">
        <w:rPr>
          <w:rFonts w:ascii="Calibri" w:eastAsia="宋体" w:hAnsi="Calibri" w:cs="Times New Roman"/>
          <w:color w:val="365F91"/>
          <w:sz w:val="32"/>
          <w:lang w:val="en-CA" w:eastAsia="zh-CN"/>
        </w:rPr>
        <w:t>M. YAMAGUCHI</w:t>
      </w:r>
      <w:r w:rsidRPr="007822FD">
        <w:rPr>
          <w:rFonts w:ascii="Calibri" w:eastAsia="宋体" w:hAnsi="Calibri" w:cs="Times New Roman" w:hint="eastAsia"/>
          <w:color w:val="365F91"/>
          <w:sz w:val="32"/>
          <w:lang w:val="en-CA" w:eastAsia="zh-CN"/>
        </w:rPr>
        <w:t>)</w:t>
      </w:r>
    </w:p>
    <w:p w14:paraId="39FEB544"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Synthesis and Electrorheology of Polyaniline@Attapulgite Nanoparticles</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H.J. CHOI</w:t>
      </w:r>
      <w:r w:rsidRPr="007822FD">
        <w:rPr>
          <w:rFonts w:ascii="Calibri" w:eastAsia="宋体" w:hAnsi="Calibri" w:cs="Times New Roman" w:hint="eastAsia"/>
          <w:sz w:val="32"/>
          <w:lang w:val="en-CA" w:eastAsia="zh-CN"/>
        </w:rPr>
        <w:t>)</w:t>
      </w:r>
    </w:p>
    <w:p w14:paraId="7B7CD056" w14:textId="77777777" w:rsidR="009E68EB" w:rsidRPr="00D8134E" w:rsidRDefault="009E68EB" w:rsidP="009E68EB">
      <w:pPr>
        <w:spacing w:after="240" w:line="384" w:lineRule="auto"/>
        <w:jc w:val="both"/>
        <w:rPr>
          <w:rFonts w:ascii="Calibri" w:eastAsia="宋体" w:hAnsi="Calibri" w:cs="Times New Roman"/>
          <w:color w:val="365F91"/>
          <w:sz w:val="32"/>
          <w:lang w:val="en-CA" w:eastAsia="zh-CN"/>
        </w:rPr>
      </w:pPr>
      <w:r w:rsidRPr="00911C2E">
        <w:rPr>
          <w:noProof/>
          <w:lang w:eastAsia="zh-CN"/>
        </w:rPr>
        <w:lastRenderedPageBreak/>
        <w:drawing>
          <wp:inline distT="0" distB="0" distL="0" distR="0" wp14:anchorId="77E7B648" wp14:editId="0F48E956">
            <wp:extent cx="6858000" cy="889635"/>
            <wp:effectExtent l="0" t="0" r="0" b="0"/>
            <wp:docPr id="4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E515CE3" w14:textId="71AE6599" w:rsidR="009E68EB" w:rsidRPr="007822FD" w:rsidRDefault="009E68EB" w:rsidP="00474E10">
      <w:pPr>
        <w:pStyle w:val="a7"/>
        <w:numPr>
          <w:ilvl w:val="0"/>
          <w:numId w:val="20"/>
        </w:numPr>
        <w:spacing w:after="240" w:line="384" w:lineRule="auto"/>
        <w:jc w:val="both"/>
        <w:rPr>
          <w:rFonts w:ascii="Calibri" w:eastAsia="宋体" w:hAnsi="Calibri" w:cs="Times New Roman"/>
          <w:color w:val="365F91"/>
          <w:sz w:val="32"/>
          <w:lang w:val="en-CA" w:eastAsia="zh-CN"/>
        </w:rPr>
      </w:pPr>
      <w:r w:rsidRPr="0000007B">
        <w:rPr>
          <w:rFonts w:ascii="Calibri" w:eastAsia="宋体" w:hAnsi="Calibri" w:cs="Times New Roman" w:hint="eastAsia"/>
          <w:sz w:val="32"/>
          <w:lang w:val="en-CA" w:eastAsia="zh-CN"/>
        </w:rPr>
        <w:t xml:space="preserve"> </w:t>
      </w:r>
      <w:r w:rsidR="00474E10" w:rsidRPr="00474E10">
        <w:rPr>
          <w:rFonts w:ascii="Calibri" w:eastAsia="宋体" w:hAnsi="Calibri" w:cs="Times New Roman"/>
          <w:color w:val="365F91"/>
          <w:sz w:val="32"/>
          <w:lang w:val="en-CA" w:eastAsia="zh-CN"/>
        </w:rPr>
        <w:t>Computational Modeling and Screening of Metal Organic Frameworks</w:t>
      </w:r>
      <w:r w:rsidRPr="007822FD">
        <w:rPr>
          <w:rFonts w:ascii="Calibri" w:eastAsia="宋体" w:hAnsi="Calibri" w:cs="Times New Roman"/>
          <w:color w:val="365F91"/>
          <w:sz w:val="32"/>
          <w:lang w:val="en-CA" w:eastAsia="zh-CN"/>
        </w:rPr>
        <w:t xml:space="preserve"> (J. KIM)</w:t>
      </w:r>
    </w:p>
    <w:p w14:paraId="1265752A"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Performance of High Temperature Sr(Ce0.6Zr0.4)1-xYxO3-δ Ceramic Proton Conductor</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I.M. HUNG</w:t>
      </w:r>
      <w:r w:rsidRPr="007822FD">
        <w:rPr>
          <w:rFonts w:ascii="Calibri" w:eastAsia="宋体" w:hAnsi="Calibri" w:cs="Times New Roman" w:hint="eastAsia"/>
          <w:sz w:val="32"/>
          <w:lang w:val="en-CA" w:eastAsia="zh-CN"/>
        </w:rPr>
        <w:t>)</w:t>
      </w:r>
    </w:p>
    <w:p w14:paraId="594C9A1B"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Exposed Area Ratio Effect of Cathode Electrode On The Performance of Sediment Microbial Fuel Cells</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C.T. WANG</w:t>
      </w:r>
      <w:r w:rsidRPr="007822FD">
        <w:rPr>
          <w:rFonts w:ascii="Calibri" w:eastAsia="宋体" w:hAnsi="Calibri" w:cs="Times New Roman" w:hint="eastAsia"/>
          <w:color w:val="365F91"/>
          <w:sz w:val="32"/>
          <w:lang w:val="en-CA" w:eastAsia="zh-CN"/>
        </w:rPr>
        <w:t>)</w:t>
      </w:r>
    </w:p>
    <w:p w14:paraId="6AC0F372"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High-Density Monolayer of Metal Complex: Preparation and Catalysis (K. HARA)</w:t>
      </w:r>
    </w:p>
    <w:p w14:paraId="07483D00"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Characteristic Studies of a PBI/H3PO4 High Temperature PEMFC under Various Conditions (C.Y. CHEN)</w:t>
      </w:r>
    </w:p>
    <w:p w14:paraId="7958E1A5" w14:textId="77777777" w:rsidR="009E68EB" w:rsidRPr="007822FD"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Carrier Formation Dynamics in Prototypical Organic Solar Cells as Investigated by Transient Absorption Spectroscopy (Y. MORITOMO)</w:t>
      </w:r>
    </w:p>
    <w:p w14:paraId="61D55D11" w14:textId="77777777" w:rsidR="009E68EB" w:rsidRPr="00961774" w:rsidRDefault="009E68EB" w:rsidP="009E68EB">
      <w:pPr>
        <w:spacing w:after="240" w:line="384" w:lineRule="auto"/>
        <w:jc w:val="both"/>
        <w:rPr>
          <w:rFonts w:eastAsia="宋体" w:cstheme="minorHAnsi"/>
          <w:b/>
          <w:sz w:val="32"/>
          <w:u w:val="single"/>
          <w:lang w:eastAsia="zh-CN"/>
        </w:rPr>
      </w:pPr>
      <w:r w:rsidRPr="00961774">
        <w:rPr>
          <w:rFonts w:eastAsia="宋体" w:cstheme="minorHAnsi"/>
          <w:b/>
          <w:sz w:val="32"/>
          <w:u w:val="single"/>
          <w:lang w:eastAsia="zh-CN"/>
        </w:rPr>
        <w:t>POSTER SESSION</w:t>
      </w:r>
    </w:p>
    <w:p w14:paraId="51604531"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 Efficient Inverted-Type Perovskite Solar Cells Using UV-Ozone Treated MoOx and WOx as Hole Transporting Layers (Z.J. LIN)</w:t>
      </w:r>
    </w:p>
    <w:p w14:paraId="754B57D7"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P2. Low-Temperature ZnO Films as Electron Transporting Layers for Perovskite-Based Solar Cells (H.H. CHEN)</w:t>
      </w:r>
    </w:p>
    <w:p w14:paraId="6675DAA6"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P3. High-Transparent MoO3 Films for Hole Transporting Applications of Perovskite Solar Cells (Y.J. WU)</w:t>
      </w:r>
    </w:p>
    <w:p w14:paraId="525202C5" w14:textId="77777777" w:rsidR="009E68EB" w:rsidRDefault="009E68EB" w:rsidP="009E68EB">
      <w:pPr>
        <w:spacing w:after="240" w:line="384" w:lineRule="auto"/>
        <w:jc w:val="both"/>
        <w:rPr>
          <w:rFonts w:ascii="Calibri" w:eastAsia="宋体" w:hAnsi="Calibri" w:cs="Times New Roman"/>
          <w:sz w:val="32"/>
          <w:lang w:val="en-CA" w:eastAsia="zh-CN"/>
        </w:rPr>
      </w:pPr>
    </w:p>
    <w:p w14:paraId="2F41320F" w14:textId="77777777" w:rsidR="009E68EB" w:rsidRPr="00C2766A" w:rsidRDefault="009E68EB" w:rsidP="009E68EB">
      <w:pPr>
        <w:spacing w:after="240" w:line="384" w:lineRule="auto"/>
        <w:jc w:val="both"/>
        <w:rPr>
          <w:rFonts w:ascii="Calibri" w:eastAsia="宋体" w:hAnsi="Calibri" w:cs="Times New Roman"/>
          <w:sz w:val="32"/>
          <w:lang w:val="en-CA" w:eastAsia="zh-CN"/>
        </w:rPr>
      </w:pPr>
      <w:r w:rsidRPr="00911C2E">
        <w:rPr>
          <w:noProof/>
          <w:lang w:eastAsia="zh-CN"/>
        </w:rPr>
        <w:lastRenderedPageBreak/>
        <w:drawing>
          <wp:inline distT="0" distB="0" distL="0" distR="0" wp14:anchorId="7B2C4169" wp14:editId="6BD649AF">
            <wp:extent cx="6858000" cy="889635"/>
            <wp:effectExtent l="0" t="0" r="0" b="0"/>
            <wp:docPr id="46"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32A31E7"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P4. Low-Temperature Deposited AZO/Ag/AZO used as Transparent Electrodes of Organic Polymer Solar Cell (W.W. LIN)</w:t>
      </w:r>
    </w:p>
    <w:p w14:paraId="34C95D8F"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P5. Multi-area Imaging Device by Using Implantable Image Sensors for Simple Brain Functional Imaging (H. HAYAMI)</w:t>
      </w:r>
    </w:p>
    <w:p w14:paraId="2C170D7E"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P6. A New Design of Convergent-Type Serpentine Flow Slab on Enhancing the Power Performance of Proton Exchange Membrane Fuel Cells (Y.T. OU)</w:t>
      </w:r>
    </w:p>
    <w:p w14:paraId="0B6D6CC0"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P7. An Innovative Bio-Sensing Design and Applied in Micro-Microbial Fuel Cells (J.C. WU)</w:t>
      </w:r>
    </w:p>
    <w:p w14:paraId="7FF1AA48"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P8.</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Fabrication of Flexible Transparent Electrodes based on Nylon-6 Nanofiber-reinforced Cellulose Acetate Thin Films for Electrochromic Application (I.C. KIM)</w:t>
      </w:r>
    </w:p>
    <w:p w14:paraId="751E969F"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P9. Facile Synthesis of Porous Nickel Phosphate Nanoparticles and its Application Towards Electrooxidation of Ethanol (P</w:t>
      </w:r>
      <w:r w:rsidRPr="007822FD">
        <w:rPr>
          <w:rFonts w:ascii="Calibri" w:eastAsia="宋体" w:hAnsi="Calibri" w:cs="Times New Roman" w:hint="eastAsia"/>
          <w:color w:val="365F91"/>
          <w:sz w:val="32"/>
          <w:lang w:val="en-CA" w:eastAsia="zh-CN"/>
        </w:rPr>
        <w:t>.</w:t>
      </w:r>
      <w:r w:rsidRPr="007822FD">
        <w:rPr>
          <w:rFonts w:ascii="Calibri" w:eastAsia="宋体" w:hAnsi="Calibri" w:cs="Times New Roman"/>
          <w:color w:val="365F91"/>
          <w:sz w:val="32"/>
          <w:lang w:val="en-CA" w:eastAsia="zh-CN"/>
        </w:rPr>
        <w:t xml:space="preserve"> SHARMA)</w:t>
      </w:r>
    </w:p>
    <w:p w14:paraId="31854561"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P10.</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Effects of Ni Seed Layer and Annealing on Supercapacitive Properties of Hierarchical NiCo2O4-Decorated Ni Foams for High Performance Supercapacitor Electrodes (J. PARK)</w:t>
      </w:r>
    </w:p>
    <w:p w14:paraId="60C35834"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P11. Direct writing for highly stretchable electrode based on atmospheric pressure AC microplasma (T.H. KIM)</w:t>
      </w:r>
    </w:p>
    <w:p w14:paraId="411BA50C" w14:textId="77777777" w:rsidR="009E68EB" w:rsidRPr="001E237A" w:rsidRDefault="009E68EB" w:rsidP="009E68EB">
      <w:pPr>
        <w:spacing w:after="240" w:line="384" w:lineRule="auto"/>
        <w:jc w:val="both"/>
        <w:rPr>
          <w:rFonts w:ascii="Calibri" w:eastAsia="宋体" w:hAnsi="Calibri" w:cs="Times New Roman"/>
          <w:sz w:val="32"/>
          <w:lang w:val="en-CA" w:eastAsia="zh-CN"/>
        </w:rPr>
      </w:pPr>
      <w:r w:rsidRPr="00911C2E">
        <w:rPr>
          <w:noProof/>
          <w:lang w:eastAsia="zh-CN"/>
        </w:rPr>
        <w:lastRenderedPageBreak/>
        <w:drawing>
          <wp:inline distT="0" distB="0" distL="0" distR="0" wp14:anchorId="16D5B830" wp14:editId="2007B56C">
            <wp:extent cx="6858000" cy="889635"/>
            <wp:effectExtent l="0" t="0" r="0" b="0"/>
            <wp:docPr id="4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5C979540"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P12. Facile Synthesis of Graphene Quantum Dots by Microplasma-Assisted Electrochemistry (J.S. YANG)</w:t>
      </w:r>
    </w:p>
    <w:p w14:paraId="3E459490"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P13. An Effective Surface Enhanced Raman Scattering (SERS)-Active Silver Nanoparticle/Boron-doped Graphene Nanoribbon Nanocomposite (W.T. LI)</w:t>
      </w:r>
    </w:p>
    <w:p w14:paraId="0E6129C3"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P14. Time Resolved Magneto Photoluminescence Study of Inter-Well Excitation Transfer via Optical Near Field Interactions in Diluted-Magnetic/Nonmagnetic Triple Quantum Wells (S. KUBOTA)</w:t>
      </w:r>
    </w:p>
    <w:p w14:paraId="408BE253"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P15. Collective Excitation Transfer Dynamics Due to Locally Non-Thermal Phonon Environment (R. OKADA)</w:t>
      </w:r>
    </w:p>
    <w:p w14:paraId="517664BD"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P16. Fractal Dimensional Analysis of the Self-Accomodation in the SMA</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(M</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NOMOTO</w:t>
      </w:r>
      <w:r w:rsidRPr="007822FD">
        <w:rPr>
          <w:rFonts w:ascii="Calibri" w:eastAsia="宋体" w:hAnsi="Calibri" w:cs="Times New Roman" w:hint="eastAsia"/>
          <w:sz w:val="32"/>
          <w:lang w:val="en-CA" w:eastAsia="zh-CN"/>
        </w:rPr>
        <w:t>)</w:t>
      </w:r>
    </w:p>
    <w:p w14:paraId="460397A7"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P17. Multipole Mode Selection and Phase Measurement of Plasmonic Particles Using STEM Cathodoluminescence (Z</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THOLLAR)</w:t>
      </w:r>
    </w:p>
    <w:p w14:paraId="12DDB837"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P18. Spectral Properties Of Hexagonal Plasmonic Nanohole Arrays (T</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OHNO)</w:t>
      </w:r>
    </w:p>
    <w:p w14:paraId="5EF0C196"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P19. Study on the Hysteresis of Hydration and Dehydaration Processes for PNiPAm and PNdEAm in Water by Fluorescence Probe Method</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(R</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IKEMOTO)</w:t>
      </w:r>
    </w:p>
    <w:p w14:paraId="553F8CC1" w14:textId="77777777" w:rsidR="009E68EB" w:rsidRDefault="009E68EB" w:rsidP="009E68EB">
      <w:pPr>
        <w:spacing w:after="240" w:line="384" w:lineRule="auto"/>
        <w:jc w:val="both"/>
        <w:rPr>
          <w:rFonts w:ascii="Calibri" w:eastAsia="宋体" w:hAnsi="Calibri" w:cs="Times New Roman"/>
          <w:sz w:val="32"/>
          <w:lang w:val="en-CA" w:eastAsia="zh-CN"/>
        </w:rPr>
      </w:pPr>
    </w:p>
    <w:p w14:paraId="0207AC39" w14:textId="77777777" w:rsidR="009E68EB" w:rsidRPr="001E237A" w:rsidRDefault="009E68EB" w:rsidP="009E68EB">
      <w:pPr>
        <w:spacing w:after="240" w:line="384" w:lineRule="auto"/>
        <w:jc w:val="both"/>
        <w:rPr>
          <w:rFonts w:ascii="Calibri" w:eastAsia="宋体" w:hAnsi="Calibri" w:cs="Times New Roman"/>
          <w:sz w:val="32"/>
          <w:lang w:val="en-CA" w:eastAsia="zh-CN"/>
        </w:rPr>
      </w:pPr>
      <w:r w:rsidRPr="00911C2E">
        <w:rPr>
          <w:noProof/>
          <w:lang w:eastAsia="zh-CN"/>
        </w:rPr>
        <w:lastRenderedPageBreak/>
        <w:drawing>
          <wp:inline distT="0" distB="0" distL="0" distR="0" wp14:anchorId="62C7BB9C" wp14:editId="23754589">
            <wp:extent cx="6858000" cy="889635"/>
            <wp:effectExtent l="0" t="0" r="0" b="0"/>
            <wp:docPr id="6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B66AD97"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P20. Hysteresis in the Thermo-Responsiveness of the a, w-hydroxyl telechelic poly(2-isopropyl-2-oxazoline) in Water (T</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BEKKI)</w:t>
      </w:r>
    </w:p>
    <w:p w14:paraId="2D1E847A"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P21.</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Influence of Self-Organization Process to the Polyimide Membrane Properties Formed by Using a Different Substrate (N</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NISHIKAWA)</w:t>
      </w:r>
    </w:p>
    <w:p w14:paraId="06CD083A"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P22. Evaluation of Molding Condition Dependence of Mechanical Properties of Waste Recycling Plastics (A</w:t>
      </w:r>
      <w:r w:rsidRPr="007822FD">
        <w:rPr>
          <w:rFonts w:ascii="Calibri" w:eastAsia="宋体" w:hAnsi="Calibri" w:cs="Times New Roman" w:hint="eastAsia"/>
          <w:sz w:val="32"/>
          <w:lang w:val="en-CA" w:eastAsia="zh-CN"/>
        </w:rPr>
        <w:t xml:space="preserve">. </w:t>
      </w:r>
      <w:r w:rsidRPr="007822FD">
        <w:rPr>
          <w:rFonts w:ascii="Calibri" w:eastAsia="宋体" w:hAnsi="Calibri" w:cs="Times New Roman"/>
          <w:sz w:val="32"/>
          <w:lang w:val="en-CA" w:eastAsia="zh-CN"/>
        </w:rPr>
        <w:t>TOMINAGA)</w:t>
      </w:r>
    </w:p>
    <w:p w14:paraId="02C14CA0" w14:textId="77777777" w:rsidR="009E68EB" w:rsidRPr="007822FD"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P23.</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The Modeling of Phonons for Near Constant Electricity of High-Entropy Metals (Y.A. CHEN)</w:t>
      </w:r>
    </w:p>
    <w:p w14:paraId="4CA54867" w14:textId="77777777" w:rsidR="009E68EB" w:rsidRPr="007822FD" w:rsidRDefault="009E68EB" w:rsidP="009E68EB">
      <w:pPr>
        <w:spacing w:after="240" w:line="384" w:lineRule="auto"/>
        <w:jc w:val="both"/>
        <w:rPr>
          <w:rFonts w:ascii="Calibri" w:eastAsia="宋体" w:hAnsi="Calibri" w:cs="Times New Roman"/>
          <w:sz w:val="32"/>
          <w:lang w:val="en-CA" w:eastAsia="zh-CN"/>
        </w:rPr>
      </w:pPr>
      <w:r w:rsidRPr="007822FD">
        <w:rPr>
          <w:rFonts w:ascii="Calibri" w:eastAsia="宋体" w:hAnsi="Calibri" w:cs="Times New Roman"/>
          <w:sz w:val="32"/>
          <w:lang w:val="en-CA" w:eastAsia="zh-CN"/>
        </w:rPr>
        <w:t>P24. Adsorption of Plasmonic Confeito-Like Gold Nanoparticles on Self-Assembled Monolayers and Their SERS Efficiency (C.C. CHANG)</w:t>
      </w:r>
    </w:p>
    <w:p w14:paraId="7BD76CAF" w14:textId="77777777" w:rsidR="009E68EB" w:rsidRDefault="009E68EB" w:rsidP="009E68EB">
      <w:pPr>
        <w:spacing w:after="240" w:line="384" w:lineRule="auto"/>
        <w:jc w:val="both"/>
        <w:rPr>
          <w:rFonts w:ascii="Calibri" w:eastAsia="宋体" w:hAnsi="Calibri" w:cs="Times New Roman"/>
          <w:color w:val="365F91"/>
          <w:sz w:val="32"/>
          <w:lang w:val="en-CA" w:eastAsia="zh-CN"/>
        </w:rPr>
      </w:pPr>
      <w:r w:rsidRPr="007822FD">
        <w:rPr>
          <w:rFonts w:ascii="Calibri" w:eastAsia="宋体" w:hAnsi="Calibri" w:cs="Times New Roman"/>
          <w:color w:val="365F91"/>
          <w:sz w:val="32"/>
          <w:lang w:val="en-CA" w:eastAsia="zh-CN"/>
        </w:rPr>
        <w:t>P25.</w:t>
      </w:r>
      <w:r w:rsidRPr="007822FD">
        <w:rPr>
          <w:rFonts w:ascii="Calibri" w:eastAsia="宋体" w:hAnsi="Calibri" w:cs="Times New Roman" w:hint="eastAsia"/>
          <w:color w:val="365F91"/>
          <w:sz w:val="32"/>
          <w:lang w:val="en-CA" w:eastAsia="zh-CN"/>
        </w:rPr>
        <w:t xml:space="preserve"> </w:t>
      </w:r>
      <w:r w:rsidRPr="007822FD">
        <w:rPr>
          <w:rFonts w:ascii="Calibri" w:eastAsia="宋体" w:hAnsi="Calibri" w:cs="Times New Roman"/>
          <w:color w:val="365F91"/>
          <w:sz w:val="32"/>
          <w:lang w:val="en-CA" w:eastAsia="zh-CN"/>
        </w:rPr>
        <w:t>Cellulose Fibers Functionalized by Metal Nanoparticles Stabilized in Dendrimer for Formaldehyde Decomposition and Antimicrobial Activity (M.A. KEBEDE)</w:t>
      </w:r>
    </w:p>
    <w:p w14:paraId="1BCFAA96" w14:textId="62DDD431" w:rsidR="00AE4899" w:rsidRPr="00AE4899" w:rsidRDefault="00AE4899" w:rsidP="00AE4899">
      <w:pPr>
        <w:spacing w:after="240" w:line="384" w:lineRule="auto"/>
        <w:jc w:val="both"/>
        <w:rPr>
          <w:rFonts w:ascii="Calibri" w:eastAsia="宋体" w:hAnsi="Calibri" w:cs="Times New Roman"/>
          <w:sz w:val="32"/>
          <w:lang w:val="en-CA" w:eastAsia="zh-CN"/>
        </w:rPr>
      </w:pPr>
      <w:r w:rsidRPr="00AE4899">
        <w:rPr>
          <w:rFonts w:ascii="Calibri" w:eastAsia="宋体" w:hAnsi="Calibri" w:cs="Times New Roman"/>
          <w:sz w:val="32"/>
          <w:lang w:val="en-CA" w:eastAsia="zh-CN"/>
        </w:rPr>
        <w:t>P26.</w:t>
      </w:r>
      <w:r w:rsidRPr="00AE4899">
        <w:rPr>
          <w:rFonts w:ascii="Calibri" w:eastAsia="宋体" w:hAnsi="Calibri" w:cs="Times New Roman" w:hint="eastAsia"/>
          <w:sz w:val="32"/>
          <w:lang w:val="en-CA" w:eastAsia="zh-CN"/>
        </w:rPr>
        <w:t xml:space="preserve"> </w:t>
      </w:r>
      <w:r w:rsidRPr="00AE4899">
        <w:rPr>
          <w:rFonts w:ascii="Calibri" w:eastAsia="宋体" w:hAnsi="Calibri" w:cs="Times New Roman"/>
          <w:sz w:val="32"/>
          <w:lang w:val="en-CA" w:eastAsia="zh-CN"/>
        </w:rPr>
        <w:t>Development and Characterization of an Ultra-low</w:t>
      </w:r>
      <w:r w:rsidRPr="00AE4899">
        <w:rPr>
          <w:rFonts w:ascii="Calibri" w:eastAsia="宋体" w:hAnsi="Calibri" w:cs="Times New Roman" w:hint="eastAsia"/>
          <w:sz w:val="32"/>
          <w:lang w:val="en-CA" w:eastAsia="zh-CN"/>
        </w:rPr>
        <w:t xml:space="preserve"> </w:t>
      </w:r>
      <w:r w:rsidRPr="00AE4899">
        <w:rPr>
          <w:rFonts w:ascii="Calibri" w:eastAsia="宋体" w:hAnsi="Calibri" w:cs="Times New Roman"/>
          <w:sz w:val="32"/>
          <w:lang w:val="en-CA" w:eastAsia="zh-CN"/>
        </w:rPr>
        <w:t>Thermal Conductivity 2-D Material based on WSe2</w:t>
      </w:r>
      <w:r w:rsidRPr="00AE4899">
        <w:rPr>
          <w:rFonts w:ascii="Calibri" w:eastAsia="宋体" w:hAnsi="Calibri" w:cs="Times New Roman" w:hint="eastAsia"/>
          <w:sz w:val="32"/>
          <w:lang w:val="en-CA" w:eastAsia="zh-CN"/>
        </w:rPr>
        <w:t xml:space="preserve"> </w:t>
      </w:r>
      <w:r w:rsidRPr="00AE4899">
        <w:rPr>
          <w:rFonts w:ascii="Calibri" w:eastAsia="宋体" w:hAnsi="Calibri" w:cs="Times New Roman"/>
          <w:sz w:val="32"/>
          <w:lang w:val="en-CA" w:eastAsia="zh-CN"/>
        </w:rPr>
        <w:t>for</w:t>
      </w:r>
      <w:r w:rsidRPr="00AE4899">
        <w:rPr>
          <w:rFonts w:ascii="Calibri" w:eastAsia="宋体" w:hAnsi="Calibri" w:cs="Times New Roman" w:hint="eastAsia"/>
          <w:sz w:val="32"/>
          <w:lang w:val="en-CA" w:eastAsia="zh-CN"/>
        </w:rPr>
        <w:t xml:space="preserve"> </w:t>
      </w:r>
      <w:r w:rsidRPr="00AE4899">
        <w:rPr>
          <w:rFonts w:ascii="Calibri" w:eastAsia="宋体" w:hAnsi="Calibri" w:cs="Times New Roman"/>
          <w:sz w:val="32"/>
          <w:lang w:val="en-CA" w:eastAsia="zh-CN"/>
        </w:rPr>
        <w:t>Thermal Management Applications</w:t>
      </w:r>
      <w:r w:rsidR="00613E46">
        <w:rPr>
          <w:rFonts w:ascii="Calibri" w:eastAsia="宋体" w:hAnsi="Calibri" w:cs="Times New Roman"/>
          <w:sz w:val="32"/>
          <w:lang w:val="en-CA" w:eastAsia="zh-CN"/>
        </w:rPr>
        <w:t xml:space="preserve"> (S.H. HSU)</w:t>
      </w:r>
    </w:p>
    <w:p w14:paraId="1271818B" w14:textId="77777777" w:rsidR="009E68EB" w:rsidRPr="00F4120A" w:rsidRDefault="009E68EB" w:rsidP="009E68EB">
      <w:pPr>
        <w:spacing w:after="240" w:line="408" w:lineRule="auto"/>
        <w:jc w:val="both"/>
        <w:rPr>
          <w:rFonts w:eastAsia="宋体"/>
          <w:b/>
          <w:sz w:val="32"/>
          <w:u w:val="single"/>
          <w:lang w:val="en-CA" w:eastAsia="zh-CN"/>
        </w:rPr>
      </w:pPr>
      <w:r w:rsidRPr="00F4120A">
        <w:rPr>
          <w:rFonts w:eastAsia="宋体" w:hint="eastAsia"/>
          <w:b/>
          <w:sz w:val="32"/>
          <w:u w:val="single"/>
          <w:lang w:val="en-CA" w:eastAsia="zh-CN"/>
        </w:rPr>
        <w:t>SATUR</w:t>
      </w:r>
      <w:r w:rsidRPr="00F4120A">
        <w:rPr>
          <w:rFonts w:eastAsia="宋体"/>
          <w:b/>
          <w:sz w:val="32"/>
          <w:u w:val="single"/>
          <w:lang w:val="en-CA" w:eastAsia="zh-CN"/>
        </w:rPr>
        <w:t>DAY 12/2</w:t>
      </w:r>
      <w:r>
        <w:rPr>
          <w:rFonts w:eastAsia="宋体"/>
          <w:b/>
          <w:sz w:val="32"/>
          <w:u w:val="single"/>
          <w:lang w:val="en-CA" w:eastAsia="zh-CN"/>
        </w:rPr>
        <w:t>5</w:t>
      </w:r>
    </w:p>
    <w:p w14:paraId="278370AA" w14:textId="77777777" w:rsidR="009E68EB" w:rsidRDefault="009E68EB" w:rsidP="009E68EB">
      <w:pPr>
        <w:spacing w:line="384" w:lineRule="auto"/>
        <w:jc w:val="both"/>
        <w:rPr>
          <w:rFonts w:eastAsia="宋体"/>
          <w:b/>
          <w:sz w:val="32"/>
          <w:u w:val="single"/>
          <w:lang w:val="en-CA" w:eastAsia="zh-CN"/>
        </w:rPr>
      </w:pPr>
      <w:r w:rsidRPr="00F4120A">
        <w:rPr>
          <w:rFonts w:eastAsia="宋体"/>
          <w:b/>
          <w:sz w:val="32"/>
          <w:u w:val="single"/>
          <w:lang w:val="en-CA" w:eastAsia="zh-CN"/>
        </w:rPr>
        <w:t>Meeting Room</w:t>
      </w:r>
      <w:r w:rsidRPr="00F4120A">
        <w:rPr>
          <w:rFonts w:eastAsia="宋体" w:hint="eastAsia"/>
          <w:b/>
          <w:sz w:val="32"/>
          <w:u w:val="single"/>
          <w:lang w:val="en-CA" w:eastAsia="zh-CN"/>
        </w:rPr>
        <w:t xml:space="preserve"> </w:t>
      </w:r>
      <w:r w:rsidRPr="00F4120A">
        <w:rPr>
          <w:rFonts w:eastAsia="宋体"/>
          <w:b/>
          <w:sz w:val="32"/>
          <w:u w:val="single"/>
          <w:lang w:val="en-CA" w:eastAsia="zh-CN"/>
        </w:rPr>
        <w:t>No 20</w:t>
      </w:r>
      <w:r>
        <w:rPr>
          <w:rFonts w:eastAsia="宋体"/>
          <w:b/>
          <w:sz w:val="32"/>
          <w:u w:val="single"/>
          <w:lang w:val="en-CA" w:eastAsia="zh-CN"/>
        </w:rPr>
        <w:t>4</w:t>
      </w:r>
    </w:p>
    <w:p w14:paraId="7E2316A6" w14:textId="2328DC56" w:rsidR="00AE4899" w:rsidRPr="00F4120A" w:rsidRDefault="00AE4899" w:rsidP="009E68EB">
      <w:pPr>
        <w:spacing w:line="384" w:lineRule="auto"/>
        <w:jc w:val="both"/>
        <w:rPr>
          <w:rFonts w:eastAsia="宋体"/>
          <w:b/>
          <w:sz w:val="32"/>
          <w:u w:val="single"/>
          <w:lang w:val="en-CA" w:eastAsia="zh-CN"/>
        </w:rPr>
      </w:pPr>
      <w:r w:rsidRPr="00911C2E">
        <w:rPr>
          <w:noProof/>
          <w:lang w:eastAsia="zh-CN"/>
        </w:rPr>
        <w:lastRenderedPageBreak/>
        <w:drawing>
          <wp:inline distT="0" distB="0" distL="0" distR="0" wp14:anchorId="719996CC" wp14:editId="622E59BD">
            <wp:extent cx="6858000" cy="889635"/>
            <wp:effectExtent l="0" t="0" r="0" b="0"/>
            <wp:docPr id="6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433A3052" w14:textId="66B30DBE" w:rsidR="009E68EB" w:rsidRPr="00AE4899"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AE4899">
        <w:rPr>
          <w:rFonts w:ascii="Calibri" w:eastAsia="宋体" w:hAnsi="Calibri" w:cs="Times New Roman" w:hint="eastAsia"/>
          <w:color w:val="365F91"/>
          <w:sz w:val="32"/>
          <w:lang w:val="en-CA" w:eastAsia="zh-CN"/>
        </w:rPr>
        <w:t xml:space="preserve"> </w:t>
      </w:r>
      <w:r w:rsidRPr="00AE4899">
        <w:rPr>
          <w:rFonts w:ascii="Calibri" w:eastAsia="宋体" w:hAnsi="Calibri" w:cs="Times New Roman"/>
          <w:color w:val="365F91"/>
          <w:sz w:val="32"/>
          <w:lang w:val="en-CA" w:eastAsia="zh-CN"/>
        </w:rPr>
        <w:t>Design and Fabrication of Low Power Consumption Inkjet Nanomaterials with Identification Circuit (ID) Fuse System</w:t>
      </w:r>
      <w:r w:rsidRPr="00AE4899">
        <w:rPr>
          <w:rFonts w:ascii="Calibri" w:eastAsia="宋体" w:hAnsi="Calibri" w:cs="Times New Roman" w:hint="eastAsia"/>
          <w:color w:val="365F91"/>
          <w:sz w:val="32"/>
          <w:lang w:val="en-CA" w:eastAsia="zh-CN"/>
        </w:rPr>
        <w:t xml:space="preserve"> (</w:t>
      </w:r>
      <w:r w:rsidRPr="00AE4899">
        <w:rPr>
          <w:rFonts w:ascii="Calibri" w:eastAsia="宋体" w:hAnsi="Calibri" w:cs="Times New Roman"/>
          <w:color w:val="365F91"/>
          <w:sz w:val="32"/>
          <w:lang w:val="en-CA" w:eastAsia="zh-CN"/>
        </w:rPr>
        <w:t>J.C. LIOU</w:t>
      </w:r>
      <w:r w:rsidRPr="00AE4899">
        <w:rPr>
          <w:rFonts w:ascii="Calibri" w:eastAsia="宋体" w:hAnsi="Calibri" w:cs="Times New Roman" w:hint="eastAsia"/>
          <w:color w:val="365F91"/>
          <w:sz w:val="32"/>
          <w:lang w:val="en-CA" w:eastAsia="zh-CN"/>
        </w:rPr>
        <w:t>)</w:t>
      </w:r>
    </w:p>
    <w:p w14:paraId="2A5C9C2C" w14:textId="77777777" w:rsidR="009E68EB" w:rsidRPr="00AE4899"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AE4899">
        <w:rPr>
          <w:rFonts w:ascii="Calibri" w:eastAsia="宋体" w:hAnsi="Calibri" w:cs="Times New Roman"/>
          <w:sz w:val="32"/>
          <w:lang w:val="en-CA" w:eastAsia="zh-CN"/>
        </w:rPr>
        <w:t xml:space="preserve"> Interfacial Engineering of Polymer Solar Cells </w:t>
      </w:r>
      <w:r w:rsidRPr="00AE4899">
        <w:rPr>
          <w:rFonts w:ascii="Calibri" w:eastAsia="宋体" w:hAnsi="Calibri" w:cs="Times New Roman" w:hint="eastAsia"/>
          <w:sz w:val="32"/>
          <w:lang w:val="en-CA" w:eastAsia="zh-CN"/>
        </w:rPr>
        <w:t>(</w:t>
      </w:r>
      <w:r w:rsidRPr="00AE4899">
        <w:rPr>
          <w:rFonts w:ascii="Calibri" w:eastAsia="宋体" w:hAnsi="Calibri" w:cs="Times New Roman"/>
          <w:sz w:val="32"/>
          <w:lang w:val="en-CA" w:eastAsia="zh-CN"/>
        </w:rPr>
        <w:t>Z.C. HE</w:t>
      </w:r>
      <w:r w:rsidRPr="00AE4899">
        <w:rPr>
          <w:rFonts w:ascii="Calibri" w:eastAsia="宋体" w:hAnsi="Calibri" w:cs="Times New Roman" w:hint="eastAsia"/>
          <w:sz w:val="32"/>
          <w:lang w:val="en-CA" w:eastAsia="zh-CN"/>
        </w:rPr>
        <w:t>)</w:t>
      </w:r>
    </w:p>
    <w:p w14:paraId="3DE00A6B" w14:textId="77777777" w:rsidR="009E68EB" w:rsidRPr="00AE4899"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AE4899">
        <w:rPr>
          <w:rFonts w:ascii="Calibri" w:eastAsia="宋体" w:hAnsi="Calibri" w:cs="Times New Roman" w:hint="eastAsia"/>
          <w:color w:val="365F91"/>
          <w:sz w:val="32"/>
          <w:lang w:val="en-CA" w:eastAsia="zh-CN"/>
        </w:rPr>
        <w:t xml:space="preserve"> </w:t>
      </w:r>
      <w:r w:rsidRPr="00AE4899">
        <w:rPr>
          <w:rFonts w:ascii="Calibri" w:eastAsia="宋体" w:hAnsi="Calibri" w:cs="Times New Roman"/>
          <w:color w:val="365F91"/>
          <w:sz w:val="32"/>
          <w:lang w:val="en-CA" w:eastAsia="zh-CN"/>
        </w:rPr>
        <w:t xml:space="preserve">Glia and Gliotransmitters on Carbon Nano Tubes  </w:t>
      </w:r>
      <w:r w:rsidRPr="00AE4899">
        <w:rPr>
          <w:rFonts w:ascii="Calibri" w:eastAsia="宋体" w:hAnsi="Calibri" w:cs="Times New Roman" w:hint="eastAsia"/>
          <w:color w:val="365F91"/>
          <w:sz w:val="32"/>
          <w:lang w:val="en-CA" w:eastAsia="zh-CN"/>
        </w:rPr>
        <w:t>(</w:t>
      </w:r>
      <w:r w:rsidRPr="00AE4899">
        <w:rPr>
          <w:rFonts w:ascii="Calibri" w:eastAsia="宋体" w:hAnsi="Calibri" w:cs="Times New Roman"/>
          <w:color w:val="365F91"/>
          <w:sz w:val="32"/>
          <w:lang w:val="en-CA" w:eastAsia="zh-CN"/>
        </w:rPr>
        <w:t>B.E. YOON</w:t>
      </w:r>
      <w:r w:rsidRPr="00AE4899">
        <w:rPr>
          <w:rFonts w:ascii="Calibri" w:eastAsia="宋体" w:hAnsi="Calibri" w:cs="Times New Roman" w:hint="eastAsia"/>
          <w:color w:val="365F91"/>
          <w:sz w:val="32"/>
          <w:lang w:val="en-CA" w:eastAsia="zh-CN"/>
        </w:rPr>
        <w:t>)</w:t>
      </w:r>
    </w:p>
    <w:p w14:paraId="56FC7AD2" w14:textId="77777777" w:rsidR="009E68EB" w:rsidRPr="00AE4899" w:rsidRDefault="009E68EB" w:rsidP="009E68EB">
      <w:pPr>
        <w:pStyle w:val="a7"/>
        <w:numPr>
          <w:ilvl w:val="0"/>
          <w:numId w:val="20"/>
        </w:numPr>
        <w:spacing w:after="240" w:line="384" w:lineRule="auto"/>
        <w:jc w:val="both"/>
        <w:rPr>
          <w:rFonts w:ascii="Calibri" w:eastAsia="宋体" w:hAnsi="Calibri" w:cs="Times New Roman"/>
          <w:sz w:val="32"/>
          <w:lang w:val="en-CA" w:eastAsia="zh-CN"/>
        </w:rPr>
      </w:pPr>
      <w:r w:rsidRPr="00AE4899">
        <w:rPr>
          <w:rFonts w:ascii="Calibri" w:eastAsia="宋体" w:hAnsi="Calibri" w:cs="Times New Roman"/>
          <w:sz w:val="32"/>
          <w:lang w:val="en-CA" w:eastAsia="zh-CN"/>
        </w:rPr>
        <w:t xml:space="preserve"> Graphene Oxide Cathode of Field Emission Emitter with Square Lattice Island Array </w:t>
      </w:r>
      <w:r w:rsidRPr="00AE4899">
        <w:rPr>
          <w:rFonts w:ascii="Calibri" w:eastAsia="宋体" w:hAnsi="Calibri" w:cs="Times New Roman" w:hint="eastAsia"/>
          <w:sz w:val="32"/>
          <w:lang w:val="en-CA" w:eastAsia="zh-CN"/>
        </w:rPr>
        <w:t>(</w:t>
      </w:r>
      <w:r w:rsidRPr="00AE4899">
        <w:rPr>
          <w:rFonts w:ascii="Calibri" w:eastAsia="宋体" w:hAnsi="Calibri" w:cs="Times New Roman"/>
          <w:sz w:val="32"/>
          <w:lang w:val="en-CA" w:eastAsia="zh-CN"/>
        </w:rPr>
        <w:t>Y.T. CHANG</w:t>
      </w:r>
      <w:r w:rsidRPr="00AE4899">
        <w:rPr>
          <w:rFonts w:ascii="Calibri" w:eastAsia="宋体" w:hAnsi="Calibri" w:cs="Times New Roman" w:hint="eastAsia"/>
          <w:sz w:val="32"/>
          <w:lang w:val="en-CA" w:eastAsia="zh-CN"/>
        </w:rPr>
        <w:t>)</w:t>
      </w:r>
    </w:p>
    <w:p w14:paraId="2F009CDD" w14:textId="77777777" w:rsidR="009E68EB" w:rsidRPr="00AE4899" w:rsidRDefault="009E68EB" w:rsidP="009E68EB">
      <w:pPr>
        <w:pStyle w:val="a7"/>
        <w:numPr>
          <w:ilvl w:val="0"/>
          <w:numId w:val="20"/>
        </w:numPr>
        <w:spacing w:after="240" w:line="384" w:lineRule="auto"/>
        <w:jc w:val="both"/>
        <w:rPr>
          <w:rFonts w:ascii="Calibri" w:eastAsia="宋体" w:hAnsi="Calibri" w:cs="Times New Roman"/>
          <w:color w:val="365F91"/>
          <w:sz w:val="32"/>
          <w:lang w:val="en-CA" w:eastAsia="zh-CN"/>
        </w:rPr>
      </w:pPr>
      <w:r w:rsidRPr="00AE4899">
        <w:rPr>
          <w:rFonts w:ascii="Calibri" w:eastAsia="宋体" w:hAnsi="Calibri" w:cs="Times New Roman"/>
          <w:color w:val="365F91"/>
          <w:sz w:val="32"/>
          <w:lang w:val="en-CA" w:eastAsia="zh-CN"/>
        </w:rPr>
        <w:t xml:space="preserve"> Functional Materials for Energy Conversion</w:t>
      </w:r>
      <w:r w:rsidRPr="00AE4899">
        <w:rPr>
          <w:rFonts w:ascii="Calibri" w:eastAsia="宋体" w:hAnsi="Calibri" w:cs="Times New Roman" w:hint="eastAsia"/>
          <w:color w:val="365F91"/>
          <w:sz w:val="32"/>
          <w:lang w:val="en-CA" w:eastAsia="zh-CN"/>
        </w:rPr>
        <w:t xml:space="preserve"> (</w:t>
      </w:r>
      <w:r w:rsidRPr="00AE4899">
        <w:rPr>
          <w:rFonts w:ascii="Calibri" w:eastAsia="宋体" w:hAnsi="Calibri" w:cs="Times New Roman"/>
          <w:color w:val="365F91"/>
          <w:sz w:val="32"/>
          <w:lang w:val="en-CA" w:eastAsia="zh-CN"/>
        </w:rPr>
        <w:t>C.L. HO</w:t>
      </w:r>
      <w:r w:rsidRPr="00AE4899">
        <w:rPr>
          <w:rFonts w:ascii="Calibri" w:eastAsia="宋体" w:hAnsi="Calibri" w:cs="Times New Roman" w:hint="eastAsia"/>
          <w:color w:val="365F91"/>
          <w:sz w:val="32"/>
          <w:lang w:val="en-CA" w:eastAsia="zh-CN"/>
        </w:rPr>
        <w:t>)</w:t>
      </w:r>
    </w:p>
    <w:p w14:paraId="458E8434" w14:textId="77777777" w:rsidR="009E68EB" w:rsidRPr="00F4120A" w:rsidRDefault="009E68EB" w:rsidP="009E68EB">
      <w:pPr>
        <w:spacing w:line="384" w:lineRule="auto"/>
        <w:jc w:val="both"/>
        <w:rPr>
          <w:rFonts w:eastAsia="宋体"/>
          <w:b/>
          <w:sz w:val="32"/>
          <w:u w:val="single"/>
          <w:lang w:val="en-CA" w:eastAsia="zh-CN"/>
        </w:rPr>
      </w:pPr>
      <w:r w:rsidRPr="00F4120A">
        <w:rPr>
          <w:rFonts w:eastAsia="宋体"/>
          <w:b/>
          <w:sz w:val="32"/>
          <w:u w:val="single"/>
          <w:lang w:val="en-CA" w:eastAsia="zh-CN"/>
        </w:rPr>
        <w:t>Meeting Room</w:t>
      </w:r>
      <w:r w:rsidRPr="00F4120A">
        <w:rPr>
          <w:rFonts w:eastAsia="宋体" w:hint="eastAsia"/>
          <w:b/>
          <w:sz w:val="32"/>
          <w:u w:val="single"/>
          <w:lang w:val="en-CA" w:eastAsia="zh-CN"/>
        </w:rPr>
        <w:t xml:space="preserve"> </w:t>
      </w:r>
      <w:r w:rsidRPr="00F4120A">
        <w:rPr>
          <w:rFonts w:eastAsia="宋体"/>
          <w:b/>
          <w:sz w:val="32"/>
          <w:u w:val="single"/>
          <w:lang w:val="en-CA" w:eastAsia="zh-CN"/>
        </w:rPr>
        <w:t>No 20</w:t>
      </w:r>
      <w:r>
        <w:rPr>
          <w:rFonts w:eastAsia="宋体"/>
          <w:b/>
          <w:sz w:val="32"/>
          <w:u w:val="single"/>
          <w:lang w:val="en-CA" w:eastAsia="zh-CN"/>
        </w:rPr>
        <w:t>2</w:t>
      </w:r>
    </w:p>
    <w:p w14:paraId="0772A865" w14:textId="77777777" w:rsidR="009E68EB" w:rsidRPr="00AE4899" w:rsidRDefault="009E68EB" w:rsidP="009E68EB">
      <w:pPr>
        <w:pStyle w:val="a7"/>
        <w:numPr>
          <w:ilvl w:val="0"/>
          <w:numId w:val="19"/>
        </w:numPr>
        <w:spacing w:after="240" w:line="384" w:lineRule="auto"/>
        <w:jc w:val="both"/>
        <w:rPr>
          <w:rFonts w:eastAsia="宋体" w:cstheme="minorHAnsi"/>
          <w:sz w:val="32"/>
          <w:lang w:eastAsia="zh-CN"/>
        </w:rPr>
      </w:pPr>
      <w:r w:rsidRPr="00AE4899">
        <w:rPr>
          <w:rFonts w:eastAsia="宋体" w:cstheme="minorHAnsi" w:hint="eastAsia"/>
          <w:sz w:val="32"/>
          <w:lang w:eastAsia="zh-CN"/>
        </w:rPr>
        <w:t xml:space="preserve"> </w:t>
      </w:r>
      <w:r w:rsidRPr="00AE4899">
        <w:rPr>
          <w:rFonts w:eastAsia="宋体" w:cstheme="minorHAnsi"/>
          <w:sz w:val="32"/>
          <w:lang w:eastAsia="zh-CN"/>
        </w:rPr>
        <w:t>Harmonics Generation from Mata-surface (K.W. CHEAH)</w:t>
      </w:r>
    </w:p>
    <w:p w14:paraId="54B2D493" w14:textId="77777777" w:rsidR="009E68EB" w:rsidRPr="00AE4899" w:rsidRDefault="009E68EB" w:rsidP="009E68EB">
      <w:pPr>
        <w:pStyle w:val="a7"/>
        <w:numPr>
          <w:ilvl w:val="0"/>
          <w:numId w:val="19"/>
        </w:numPr>
        <w:spacing w:after="240" w:line="384" w:lineRule="auto"/>
        <w:jc w:val="both"/>
        <w:rPr>
          <w:rFonts w:ascii="Calibri" w:eastAsia="宋体" w:hAnsi="Calibri" w:cs="Times New Roman"/>
          <w:color w:val="365F91"/>
          <w:sz w:val="32"/>
          <w:lang w:val="en-CA" w:eastAsia="zh-CN"/>
        </w:rPr>
      </w:pPr>
      <w:r w:rsidRPr="00AE4899">
        <w:rPr>
          <w:rFonts w:ascii="Calibri" w:eastAsia="宋体" w:hAnsi="Calibri" w:cs="Times New Roman"/>
          <w:color w:val="365F91"/>
          <w:sz w:val="32"/>
          <w:lang w:val="en-CA" w:eastAsia="zh-CN"/>
        </w:rPr>
        <w:t xml:space="preserve"> Carbon-Based Composites for Energy Generation/Storage Systems (T. IMAE)</w:t>
      </w:r>
    </w:p>
    <w:p w14:paraId="5A2AC9A1" w14:textId="68DCF068" w:rsidR="009E68EB" w:rsidRPr="00AE4899" w:rsidRDefault="00457B73" w:rsidP="009E68EB">
      <w:pPr>
        <w:pStyle w:val="a7"/>
        <w:numPr>
          <w:ilvl w:val="0"/>
          <w:numId w:val="19"/>
        </w:numPr>
        <w:spacing w:after="240" w:line="384" w:lineRule="auto"/>
        <w:jc w:val="both"/>
        <w:rPr>
          <w:rFonts w:eastAsia="宋体" w:cstheme="minorHAnsi"/>
          <w:sz w:val="32"/>
          <w:lang w:eastAsia="zh-CN"/>
        </w:rPr>
      </w:pPr>
      <w:r w:rsidRPr="00AE4899">
        <w:rPr>
          <w:rFonts w:eastAsia="宋体" w:cstheme="minorHAnsi"/>
          <w:sz w:val="32"/>
          <w:lang w:eastAsia="zh-CN"/>
        </w:rPr>
        <w:t xml:space="preserve"> </w:t>
      </w:r>
      <w:r w:rsidR="009E68EB" w:rsidRPr="00AE4899">
        <w:rPr>
          <w:rFonts w:eastAsia="宋体" w:cstheme="minorHAnsi"/>
          <w:sz w:val="32"/>
          <w:lang w:eastAsia="zh-CN"/>
        </w:rPr>
        <w:t xml:space="preserve">Direct Full Visible Spectrum Emission Microrod Light-Emitting Diode </w:t>
      </w:r>
      <w:r w:rsidR="009E68EB" w:rsidRPr="00AE4899">
        <w:rPr>
          <w:rFonts w:eastAsia="宋体" w:cstheme="minorHAnsi" w:hint="eastAsia"/>
          <w:sz w:val="32"/>
          <w:lang w:eastAsia="zh-CN"/>
        </w:rPr>
        <w:t>(</w:t>
      </w:r>
      <w:r w:rsidR="009E68EB" w:rsidRPr="00AE4899">
        <w:rPr>
          <w:rFonts w:eastAsia="宋体" w:cstheme="minorHAnsi"/>
          <w:sz w:val="32"/>
          <w:lang w:eastAsia="zh-CN"/>
        </w:rPr>
        <w:t>Y.J. CHENG</w:t>
      </w:r>
      <w:r w:rsidR="009E68EB" w:rsidRPr="00AE4899">
        <w:rPr>
          <w:rFonts w:eastAsia="宋体" w:cstheme="minorHAnsi" w:hint="eastAsia"/>
          <w:sz w:val="32"/>
          <w:lang w:eastAsia="zh-CN"/>
        </w:rPr>
        <w:t>)</w:t>
      </w:r>
    </w:p>
    <w:p w14:paraId="36861090" w14:textId="27CA8566" w:rsidR="009E68EB" w:rsidRPr="00AE4899" w:rsidRDefault="009E68EB" w:rsidP="00AE4899">
      <w:pPr>
        <w:pStyle w:val="a7"/>
        <w:numPr>
          <w:ilvl w:val="0"/>
          <w:numId w:val="19"/>
        </w:numPr>
        <w:spacing w:after="240" w:line="384" w:lineRule="auto"/>
        <w:jc w:val="both"/>
        <w:rPr>
          <w:rFonts w:ascii="Calibri" w:eastAsia="宋体" w:hAnsi="Calibri" w:cs="Times New Roman"/>
          <w:color w:val="365F91"/>
          <w:sz w:val="32"/>
          <w:lang w:val="en-CA" w:eastAsia="zh-CN"/>
        </w:rPr>
      </w:pPr>
      <w:r w:rsidRPr="00AE4899">
        <w:rPr>
          <w:rFonts w:ascii="Calibri" w:eastAsia="宋体" w:hAnsi="Calibri" w:cs="Times New Roman"/>
          <w:color w:val="365F91"/>
          <w:sz w:val="32"/>
          <w:lang w:val="en-CA" w:eastAsia="zh-CN"/>
        </w:rPr>
        <w:t xml:space="preserve"> </w:t>
      </w:r>
      <w:r w:rsidR="00AE4899" w:rsidRPr="00AE4899">
        <w:rPr>
          <w:rFonts w:ascii="Calibri" w:eastAsia="宋体" w:hAnsi="Calibri" w:cs="Times New Roman"/>
          <w:color w:val="365F91"/>
          <w:sz w:val="32"/>
          <w:lang w:val="en-CA" w:eastAsia="zh-CN"/>
        </w:rPr>
        <w:t>Materials for Thermal Insulation and Thermal Management</w:t>
      </w:r>
      <w:r w:rsidRPr="00AE4899">
        <w:rPr>
          <w:rFonts w:ascii="Calibri" w:eastAsia="宋体" w:hAnsi="Calibri" w:cs="Times New Roman"/>
          <w:color w:val="365F91"/>
          <w:sz w:val="32"/>
          <w:lang w:val="en-CA" w:eastAsia="zh-CN"/>
        </w:rPr>
        <w:t xml:space="preserve"> (R. WU)</w:t>
      </w:r>
    </w:p>
    <w:p w14:paraId="03B56312" w14:textId="77777777" w:rsidR="00A17C1A" w:rsidRPr="00AE4899" w:rsidRDefault="00A17C1A" w:rsidP="00F9301E">
      <w:pPr>
        <w:rPr>
          <w:rFonts w:ascii="Arial" w:eastAsia="宋体" w:hAnsi="Arial" w:cs="Arial"/>
          <w:b/>
          <w:sz w:val="60"/>
          <w:szCs w:val="60"/>
          <w:lang w:eastAsia="zh-CN"/>
        </w:rPr>
      </w:pPr>
    </w:p>
    <w:p w14:paraId="60A64975" w14:textId="77777777" w:rsidR="00A17C1A" w:rsidRDefault="00A17C1A" w:rsidP="00F9301E">
      <w:pPr>
        <w:rPr>
          <w:rFonts w:ascii="Arial" w:eastAsia="宋体" w:hAnsi="Arial" w:cs="Arial"/>
          <w:b/>
          <w:sz w:val="60"/>
          <w:szCs w:val="60"/>
          <w:lang w:eastAsia="zh-CN"/>
        </w:rPr>
      </w:pPr>
    </w:p>
    <w:p w14:paraId="76A1C7E7" w14:textId="77777777" w:rsidR="00887081" w:rsidRDefault="00887081" w:rsidP="00F9301E">
      <w:pPr>
        <w:rPr>
          <w:rFonts w:ascii="Arial" w:eastAsia="宋体" w:hAnsi="Arial" w:cs="Arial"/>
          <w:b/>
          <w:sz w:val="60"/>
          <w:szCs w:val="60"/>
          <w:lang w:eastAsia="zh-CN"/>
        </w:rPr>
      </w:pPr>
    </w:p>
    <w:p w14:paraId="377ED4D1" w14:textId="77777777" w:rsidR="00887081" w:rsidRDefault="00887081" w:rsidP="00F9301E">
      <w:pPr>
        <w:rPr>
          <w:rFonts w:ascii="Arial" w:eastAsia="宋体" w:hAnsi="Arial" w:cs="Arial"/>
          <w:b/>
          <w:sz w:val="60"/>
          <w:szCs w:val="60"/>
          <w:lang w:eastAsia="zh-CN"/>
        </w:rPr>
      </w:pPr>
    </w:p>
    <w:p w14:paraId="17B71EFC" w14:textId="77777777" w:rsidR="00887081" w:rsidRDefault="00887081" w:rsidP="00F9301E">
      <w:pPr>
        <w:rPr>
          <w:rFonts w:ascii="Arial" w:eastAsia="宋体" w:hAnsi="Arial" w:cs="Arial"/>
          <w:b/>
          <w:sz w:val="60"/>
          <w:szCs w:val="60"/>
          <w:lang w:eastAsia="zh-CN"/>
        </w:rPr>
      </w:pPr>
    </w:p>
    <w:p w14:paraId="672C60D8" w14:textId="77777777" w:rsidR="00887081" w:rsidRDefault="00887081" w:rsidP="00F9301E">
      <w:pPr>
        <w:rPr>
          <w:rFonts w:ascii="Arial" w:eastAsia="宋体" w:hAnsi="Arial" w:cs="Arial"/>
          <w:b/>
          <w:sz w:val="60"/>
          <w:szCs w:val="60"/>
          <w:lang w:eastAsia="zh-CN"/>
        </w:rPr>
      </w:pPr>
    </w:p>
    <w:p w14:paraId="2C8C1A42" w14:textId="77777777" w:rsidR="00887081" w:rsidRDefault="00887081" w:rsidP="00F9301E">
      <w:pPr>
        <w:rPr>
          <w:rFonts w:ascii="Arial" w:eastAsia="宋体" w:hAnsi="Arial" w:cs="Arial"/>
          <w:b/>
          <w:sz w:val="60"/>
          <w:szCs w:val="60"/>
          <w:lang w:eastAsia="zh-CN"/>
        </w:rPr>
      </w:pPr>
      <w:bookmarkStart w:id="0" w:name="_GoBack"/>
      <w:bookmarkEnd w:id="0"/>
    </w:p>
    <w:p w14:paraId="6BFD45B5" w14:textId="77777777" w:rsidR="00887081" w:rsidRDefault="00887081" w:rsidP="00F9301E">
      <w:pPr>
        <w:rPr>
          <w:rFonts w:ascii="Arial" w:eastAsia="宋体" w:hAnsi="Arial" w:cs="Arial"/>
          <w:b/>
          <w:sz w:val="60"/>
          <w:szCs w:val="60"/>
          <w:lang w:eastAsia="zh-CN"/>
        </w:rPr>
      </w:pPr>
    </w:p>
    <w:p w14:paraId="6E681BF9" w14:textId="77777777" w:rsidR="00887081" w:rsidRDefault="00887081" w:rsidP="00F9301E">
      <w:pPr>
        <w:rPr>
          <w:rFonts w:ascii="Arial" w:eastAsia="宋体" w:hAnsi="Arial" w:cs="Arial"/>
          <w:b/>
          <w:sz w:val="60"/>
          <w:szCs w:val="60"/>
          <w:lang w:eastAsia="zh-CN"/>
        </w:rPr>
      </w:pPr>
    </w:p>
    <w:p w14:paraId="2B061CF7" w14:textId="77777777" w:rsidR="00887081" w:rsidRDefault="00887081" w:rsidP="00F9301E">
      <w:pPr>
        <w:rPr>
          <w:rFonts w:ascii="Arial" w:eastAsia="宋体" w:hAnsi="Arial" w:cs="Arial"/>
          <w:b/>
          <w:sz w:val="60"/>
          <w:szCs w:val="60"/>
          <w:lang w:eastAsia="zh-CN"/>
        </w:rPr>
      </w:pPr>
    </w:p>
    <w:p w14:paraId="2491ECCD" w14:textId="77777777" w:rsidR="00887081" w:rsidRDefault="00887081" w:rsidP="00F9301E">
      <w:pPr>
        <w:rPr>
          <w:rFonts w:ascii="Arial" w:eastAsia="宋体" w:hAnsi="Arial" w:cs="Arial"/>
          <w:b/>
          <w:sz w:val="60"/>
          <w:szCs w:val="60"/>
          <w:lang w:eastAsia="zh-CN"/>
        </w:rPr>
      </w:pPr>
    </w:p>
    <w:p w14:paraId="0D362960" w14:textId="77777777" w:rsidR="00887081" w:rsidRDefault="00887081" w:rsidP="00F9301E">
      <w:pPr>
        <w:rPr>
          <w:rFonts w:ascii="Arial" w:eastAsia="宋体" w:hAnsi="Arial" w:cs="Arial"/>
          <w:b/>
          <w:sz w:val="60"/>
          <w:szCs w:val="60"/>
          <w:lang w:eastAsia="zh-CN"/>
        </w:rPr>
      </w:pPr>
    </w:p>
    <w:p w14:paraId="71DE047D" w14:textId="77777777" w:rsidR="00887081" w:rsidRDefault="00887081" w:rsidP="00F9301E">
      <w:pPr>
        <w:rPr>
          <w:rFonts w:ascii="Arial" w:eastAsia="宋体" w:hAnsi="Arial" w:cs="Arial"/>
          <w:b/>
          <w:sz w:val="60"/>
          <w:szCs w:val="60"/>
          <w:lang w:eastAsia="zh-CN"/>
        </w:rPr>
      </w:pPr>
    </w:p>
    <w:p w14:paraId="6D5F2D96" w14:textId="77777777" w:rsidR="00887081" w:rsidRDefault="00887081" w:rsidP="00F9301E">
      <w:pPr>
        <w:rPr>
          <w:rFonts w:ascii="Arial" w:eastAsia="宋体" w:hAnsi="Arial" w:cs="Arial"/>
          <w:b/>
          <w:sz w:val="60"/>
          <w:szCs w:val="60"/>
          <w:lang w:eastAsia="zh-CN"/>
        </w:rPr>
      </w:pPr>
    </w:p>
    <w:p w14:paraId="7764CF32" w14:textId="77777777" w:rsidR="00887081" w:rsidRDefault="00887081" w:rsidP="00F9301E">
      <w:pPr>
        <w:rPr>
          <w:rFonts w:ascii="Arial" w:eastAsia="宋体" w:hAnsi="Arial" w:cs="Arial"/>
          <w:b/>
          <w:sz w:val="60"/>
          <w:szCs w:val="60"/>
          <w:lang w:eastAsia="zh-CN"/>
        </w:rPr>
      </w:pPr>
    </w:p>
    <w:p w14:paraId="716DAD2B" w14:textId="77777777" w:rsidR="00887081" w:rsidRDefault="00887081" w:rsidP="00F9301E">
      <w:pPr>
        <w:rPr>
          <w:rFonts w:ascii="Arial" w:eastAsia="宋体" w:hAnsi="Arial" w:cs="Arial"/>
          <w:b/>
          <w:sz w:val="60"/>
          <w:szCs w:val="60"/>
          <w:lang w:eastAsia="zh-CN"/>
        </w:rPr>
      </w:pPr>
    </w:p>
    <w:p w14:paraId="17993C24" w14:textId="77777777" w:rsidR="00887081" w:rsidRDefault="00887081" w:rsidP="00F9301E">
      <w:pPr>
        <w:rPr>
          <w:rFonts w:ascii="Arial" w:eastAsia="宋体" w:hAnsi="Arial" w:cs="Arial"/>
          <w:b/>
          <w:sz w:val="60"/>
          <w:szCs w:val="60"/>
          <w:lang w:eastAsia="zh-CN"/>
        </w:rPr>
      </w:pPr>
    </w:p>
    <w:p w14:paraId="6CA4EBBF" w14:textId="77777777" w:rsidR="00887081" w:rsidRDefault="00887081" w:rsidP="00F9301E">
      <w:pPr>
        <w:rPr>
          <w:rFonts w:ascii="Arial" w:eastAsia="宋体" w:hAnsi="Arial" w:cs="Arial"/>
          <w:b/>
          <w:sz w:val="60"/>
          <w:szCs w:val="60"/>
          <w:lang w:eastAsia="zh-CN"/>
        </w:rPr>
      </w:pPr>
    </w:p>
    <w:p w14:paraId="0DF4E0D9" w14:textId="77777777" w:rsidR="00887081" w:rsidRDefault="00887081" w:rsidP="00F9301E">
      <w:pPr>
        <w:rPr>
          <w:rFonts w:ascii="Arial" w:eastAsia="宋体" w:hAnsi="Arial" w:cs="Arial"/>
          <w:b/>
          <w:sz w:val="60"/>
          <w:szCs w:val="60"/>
          <w:lang w:eastAsia="zh-CN"/>
        </w:rPr>
      </w:pPr>
    </w:p>
    <w:p w14:paraId="06628BE0" w14:textId="77777777" w:rsidR="00887081" w:rsidRDefault="00887081" w:rsidP="00F9301E">
      <w:pPr>
        <w:rPr>
          <w:rFonts w:ascii="Arial" w:eastAsia="宋体" w:hAnsi="Arial" w:cs="Arial"/>
          <w:b/>
          <w:sz w:val="60"/>
          <w:szCs w:val="60"/>
          <w:lang w:eastAsia="zh-CN"/>
        </w:rPr>
      </w:pPr>
    </w:p>
    <w:p w14:paraId="0D9CB5D8" w14:textId="77777777" w:rsidR="00887081" w:rsidRDefault="00887081" w:rsidP="00F9301E">
      <w:pPr>
        <w:rPr>
          <w:rFonts w:ascii="Arial" w:eastAsia="宋体" w:hAnsi="Arial" w:cs="Arial"/>
          <w:b/>
          <w:sz w:val="60"/>
          <w:szCs w:val="60"/>
          <w:lang w:eastAsia="zh-CN"/>
        </w:rPr>
      </w:pPr>
    </w:p>
    <w:p w14:paraId="4FF8CC0D" w14:textId="77777777" w:rsidR="00887081" w:rsidRDefault="00887081" w:rsidP="00F9301E">
      <w:pPr>
        <w:rPr>
          <w:rFonts w:ascii="Arial" w:eastAsia="宋体" w:hAnsi="Arial" w:cs="Arial"/>
          <w:b/>
          <w:sz w:val="60"/>
          <w:szCs w:val="60"/>
          <w:lang w:eastAsia="zh-CN"/>
        </w:rPr>
      </w:pPr>
    </w:p>
    <w:p w14:paraId="15D81D03" w14:textId="77777777" w:rsidR="00887081" w:rsidRDefault="00887081" w:rsidP="00F9301E">
      <w:pPr>
        <w:rPr>
          <w:rFonts w:ascii="Arial" w:eastAsia="宋体" w:hAnsi="Arial" w:cs="Arial"/>
          <w:b/>
          <w:sz w:val="60"/>
          <w:szCs w:val="60"/>
          <w:lang w:eastAsia="zh-CN"/>
        </w:rPr>
      </w:pPr>
    </w:p>
    <w:p w14:paraId="1EDDB710" w14:textId="77777777" w:rsidR="00887081" w:rsidRDefault="00887081" w:rsidP="00F9301E">
      <w:pPr>
        <w:rPr>
          <w:rFonts w:ascii="Arial" w:eastAsia="宋体" w:hAnsi="Arial" w:cs="Arial"/>
          <w:b/>
          <w:sz w:val="60"/>
          <w:szCs w:val="60"/>
          <w:lang w:eastAsia="zh-CN"/>
        </w:rPr>
      </w:pPr>
    </w:p>
    <w:p w14:paraId="3AC4926A" w14:textId="77777777" w:rsidR="00887081" w:rsidRDefault="00887081" w:rsidP="00F9301E">
      <w:pPr>
        <w:rPr>
          <w:rFonts w:ascii="Arial" w:eastAsia="宋体" w:hAnsi="Arial" w:cs="Arial"/>
          <w:b/>
          <w:sz w:val="60"/>
          <w:szCs w:val="60"/>
          <w:lang w:eastAsia="zh-CN"/>
        </w:rPr>
      </w:pPr>
    </w:p>
    <w:p w14:paraId="2231CFCA" w14:textId="77777777" w:rsidR="00887081" w:rsidRDefault="00887081" w:rsidP="00F9301E">
      <w:pPr>
        <w:rPr>
          <w:rFonts w:ascii="Arial" w:eastAsia="宋体" w:hAnsi="Arial" w:cs="Arial"/>
          <w:b/>
          <w:sz w:val="60"/>
          <w:szCs w:val="60"/>
          <w:lang w:eastAsia="zh-CN"/>
        </w:rPr>
      </w:pPr>
    </w:p>
    <w:p w14:paraId="665CF5E1" w14:textId="77777777" w:rsidR="00A17C1A" w:rsidRDefault="00A17C1A" w:rsidP="00F9301E">
      <w:pPr>
        <w:rPr>
          <w:rFonts w:ascii="Arial" w:eastAsia="宋体" w:hAnsi="Arial" w:cs="Arial"/>
          <w:b/>
          <w:sz w:val="60"/>
          <w:szCs w:val="60"/>
          <w:lang w:eastAsia="zh-CN"/>
        </w:rPr>
      </w:pPr>
    </w:p>
    <w:p w14:paraId="1751938E" w14:textId="77777777" w:rsidR="00A17C1A" w:rsidRPr="00A17C1A" w:rsidRDefault="00A17C1A" w:rsidP="00F9301E">
      <w:pPr>
        <w:rPr>
          <w:rFonts w:ascii="Arial" w:eastAsia="宋体" w:hAnsi="Arial" w:cs="Arial"/>
          <w:b/>
          <w:sz w:val="60"/>
          <w:szCs w:val="60"/>
          <w:lang w:eastAsia="zh-CN"/>
        </w:rPr>
      </w:pPr>
    </w:p>
    <w:p w14:paraId="45E067A0" w14:textId="6ED899CA" w:rsidR="00F9301E" w:rsidRPr="00D465D8" w:rsidRDefault="00F9301E" w:rsidP="00F9301E">
      <w:pPr>
        <w:pBdr>
          <w:top w:val="single" w:sz="6" w:space="1" w:color="auto"/>
          <w:bottom w:val="single" w:sz="6" w:space="1" w:color="auto"/>
        </w:pBdr>
        <w:jc w:val="center"/>
        <w:rPr>
          <w:rFonts w:ascii="Arial" w:hAnsi="Arial" w:cs="Arial"/>
          <w:b/>
          <w:sz w:val="60"/>
          <w:szCs w:val="60"/>
        </w:rPr>
      </w:pPr>
      <w:r w:rsidRPr="00D465D8">
        <w:rPr>
          <w:rFonts w:ascii="Arial" w:hAnsi="Arial" w:cs="Arial"/>
          <w:b/>
          <w:sz w:val="60"/>
          <w:szCs w:val="60"/>
        </w:rPr>
        <w:t>Conference Presentation Abstracts</w:t>
      </w:r>
    </w:p>
    <w:p w14:paraId="4768C84B" w14:textId="7EC08083" w:rsidR="009F7C4E" w:rsidRDefault="009F7C4E" w:rsidP="00F9301E">
      <w:pPr>
        <w:jc w:val="center"/>
        <w:rPr>
          <w:rFonts w:ascii="Arial" w:eastAsia="宋体" w:hAnsi="Arial" w:cs="Arial"/>
          <w:b/>
          <w:sz w:val="36"/>
          <w:lang w:eastAsia="zh-CN"/>
        </w:rPr>
      </w:pPr>
      <w:r w:rsidRPr="00D465D8">
        <w:rPr>
          <w:rFonts w:ascii="Arial" w:hAnsi="Arial" w:cs="Arial"/>
          <w:b/>
          <w:sz w:val="72"/>
        </w:rPr>
        <w:br w:type="page"/>
      </w:r>
      <w:r w:rsidR="00F9301E">
        <w:rPr>
          <w:rFonts w:ascii="Arial" w:hAnsi="Arial" w:cs="Arial"/>
          <w:b/>
          <w:sz w:val="36"/>
        </w:rPr>
        <w:lastRenderedPageBreak/>
        <w:br w:type="page"/>
      </w:r>
    </w:p>
    <w:p w14:paraId="2AF8AF7E" w14:textId="77777777" w:rsidR="004F585D" w:rsidRDefault="004F585D" w:rsidP="004F585D">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41A22470" wp14:editId="045CC3B8">
            <wp:extent cx="6858000" cy="889879"/>
            <wp:effectExtent l="0" t="0" r="0" b="0"/>
            <wp:docPr id="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21713045" w14:textId="77777777" w:rsidR="004F585D" w:rsidRPr="00A17C1A" w:rsidRDefault="004F585D" w:rsidP="004F585D">
      <w:pPr>
        <w:pBdr>
          <w:bottom w:val="double" w:sz="6" w:space="1" w:color="auto"/>
        </w:pBdr>
        <w:rPr>
          <w:rFonts w:ascii="Arial" w:hAnsi="Arial" w:cs="Arial"/>
          <w:b/>
          <w:sz w:val="36"/>
        </w:rPr>
      </w:pPr>
      <w:r>
        <w:rPr>
          <w:rFonts w:ascii="Arial" w:hAnsi="Arial" w:cs="Arial" w:hint="eastAsia"/>
          <w:b/>
          <w:sz w:val="36"/>
        </w:rPr>
        <w:t>Fri/</w:t>
      </w:r>
      <w:r>
        <w:rPr>
          <w:rFonts w:ascii="Arial" w:hAnsi="Arial" w:cs="Arial"/>
          <w:b/>
          <w:sz w:val="36"/>
        </w:rPr>
        <w:t>12</w:t>
      </w:r>
      <w:r>
        <w:rPr>
          <w:rFonts w:ascii="Arial" w:hAnsi="Arial" w:cs="Arial" w:hint="eastAsia"/>
          <w:b/>
          <w:sz w:val="36"/>
        </w:rPr>
        <w:t>/</w:t>
      </w:r>
      <w:r>
        <w:rPr>
          <w:rFonts w:ascii="Arial" w:hAnsi="Arial" w:cs="Arial"/>
          <w:b/>
          <w:sz w:val="36"/>
        </w:rPr>
        <w:t>23</w:t>
      </w:r>
    </w:p>
    <w:p w14:paraId="0E558316" w14:textId="77777777" w:rsidR="004F585D" w:rsidRDefault="004F585D" w:rsidP="004F585D">
      <w:pPr>
        <w:pBdr>
          <w:bottom w:val="double" w:sz="6" w:space="1" w:color="auto"/>
        </w:pBdr>
        <w:rPr>
          <w:rFonts w:ascii="Arial" w:eastAsia="宋体" w:hAnsi="Arial" w:cs="Arial"/>
          <w:b/>
          <w:sz w:val="28"/>
          <w:lang w:eastAsia="zh-CN"/>
        </w:rPr>
      </w:pPr>
      <w:r w:rsidRPr="00471711">
        <w:rPr>
          <w:rFonts w:ascii="Arial" w:eastAsia="宋体" w:hAnsi="Arial" w:cs="Arial"/>
          <w:b/>
          <w:sz w:val="28"/>
          <w:lang w:eastAsia="zh-CN"/>
        </w:rPr>
        <w:t>Meeting Room No 205</w:t>
      </w:r>
    </w:p>
    <w:p w14:paraId="0192A96E" w14:textId="77777777" w:rsidR="004F585D" w:rsidRPr="00892C2F" w:rsidRDefault="004F585D" w:rsidP="004F585D">
      <w:pPr>
        <w:pBdr>
          <w:bottom w:val="double" w:sz="6" w:space="1" w:color="auto"/>
        </w:pBdr>
        <w:rPr>
          <w:rFonts w:eastAsia="宋体"/>
          <w:b/>
          <w:noProof/>
          <w:sz w:val="28"/>
          <w:lang w:eastAsia="zh-CN"/>
        </w:rPr>
      </w:pPr>
      <w:r w:rsidRPr="00124AA9">
        <w:rPr>
          <w:rFonts w:hint="eastAsia"/>
          <w:b/>
          <w:noProof/>
          <w:sz w:val="28"/>
        </w:rPr>
        <w:t xml:space="preserve">Abstract ID: </w:t>
      </w:r>
      <w:r>
        <w:rPr>
          <w:rFonts w:eastAsia="宋体" w:hint="eastAsia"/>
          <w:b/>
          <w:noProof/>
          <w:sz w:val="28"/>
          <w:lang w:eastAsia="zh-CN"/>
        </w:rPr>
        <w:t>1</w:t>
      </w:r>
    </w:p>
    <w:p w14:paraId="727A8A8B" w14:textId="77777777" w:rsidR="004F585D" w:rsidRDefault="004F585D" w:rsidP="004F585D">
      <w:pPr>
        <w:pBdr>
          <w:bottom w:val="double" w:sz="6" w:space="1" w:color="auto"/>
        </w:pBdr>
        <w:rPr>
          <w:noProof/>
          <w:sz w:val="28"/>
        </w:rPr>
      </w:pPr>
    </w:p>
    <w:p w14:paraId="6221EF6E" w14:textId="27232355" w:rsidR="004F585D" w:rsidRDefault="004F585D" w:rsidP="004F585D">
      <w:pPr>
        <w:pBdr>
          <w:bottom w:val="double" w:sz="6" w:space="1" w:color="auto"/>
        </w:pBdr>
        <w:rPr>
          <w:b/>
          <w:noProof/>
          <w:sz w:val="28"/>
        </w:rPr>
      </w:pPr>
      <w:r w:rsidRPr="00471711">
        <w:rPr>
          <w:b/>
          <w:noProof/>
          <w:sz w:val="28"/>
        </w:rPr>
        <w:t xml:space="preserve">Fabrication </w:t>
      </w:r>
      <w:r w:rsidR="00687BA2">
        <w:rPr>
          <w:b/>
          <w:noProof/>
          <w:sz w:val="28"/>
        </w:rPr>
        <w:t>a</w:t>
      </w:r>
      <w:r w:rsidR="00832957" w:rsidRPr="00471711">
        <w:rPr>
          <w:b/>
          <w:noProof/>
          <w:sz w:val="28"/>
        </w:rPr>
        <w:t xml:space="preserve">nd </w:t>
      </w:r>
      <w:r w:rsidRPr="00471711">
        <w:rPr>
          <w:b/>
          <w:noProof/>
          <w:sz w:val="28"/>
        </w:rPr>
        <w:t xml:space="preserve">Application </w:t>
      </w:r>
      <w:r w:rsidR="00687BA2">
        <w:rPr>
          <w:b/>
          <w:noProof/>
          <w:sz w:val="28"/>
        </w:rPr>
        <w:t>o</w:t>
      </w:r>
      <w:r w:rsidR="00832957" w:rsidRPr="00471711">
        <w:rPr>
          <w:b/>
          <w:noProof/>
          <w:sz w:val="28"/>
        </w:rPr>
        <w:t xml:space="preserve">f </w:t>
      </w:r>
      <w:r w:rsidRPr="00471711">
        <w:rPr>
          <w:b/>
          <w:noProof/>
          <w:sz w:val="28"/>
        </w:rPr>
        <w:t>Self</w:t>
      </w:r>
      <w:r w:rsidR="00832957" w:rsidRPr="00471711">
        <w:rPr>
          <w:b/>
          <w:noProof/>
          <w:sz w:val="28"/>
        </w:rPr>
        <w:t xml:space="preserve">-Assembled </w:t>
      </w:r>
      <w:r w:rsidRPr="00471711">
        <w:rPr>
          <w:b/>
          <w:noProof/>
          <w:sz w:val="28"/>
        </w:rPr>
        <w:t xml:space="preserve">Chitin Nanofibers </w:t>
      </w:r>
      <w:r w:rsidR="00687BA2">
        <w:rPr>
          <w:b/>
          <w:noProof/>
          <w:sz w:val="28"/>
        </w:rPr>
        <w:t>t</w:t>
      </w:r>
      <w:r w:rsidRPr="00471711">
        <w:rPr>
          <w:b/>
          <w:noProof/>
          <w:sz w:val="28"/>
        </w:rPr>
        <w:t xml:space="preserve">hrough Gelation </w:t>
      </w:r>
      <w:r w:rsidR="00687BA2">
        <w:rPr>
          <w:b/>
          <w:noProof/>
          <w:sz w:val="28"/>
        </w:rPr>
        <w:t>w</w:t>
      </w:r>
      <w:r w:rsidR="00832957" w:rsidRPr="00471711">
        <w:rPr>
          <w:b/>
          <w:noProof/>
          <w:sz w:val="28"/>
        </w:rPr>
        <w:t xml:space="preserve">ith </w:t>
      </w:r>
      <w:r w:rsidRPr="00471711">
        <w:rPr>
          <w:b/>
          <w:noProof/>
          <w:sz w:val="28"/>
        </w:rPr>
        <w:t>Ionic Liquid</w:t>
      </w:r>
    </w:p>
    <w:p w14:paraId="4AEB3AC8" w14:textId="77777777" w:rsidR="004F585D" w:rsidRPr="009835B7" w:rsidRDefault="004F585D" w:rsidP="004F585D">
      <w:pPr>
        <w:pBdr>
          <w:bottom w:val="double" w:sz="6" w:space="1" w:color="auto"/>
        </w:pBdr>
        <w:rPr>
          <w:rFonts w:eastAsia="宋体"/>
          <w:noProof/>
          <w:sz w:val="28"/>
          <w:lang w:eastAsia="zh-CN"/>
        </w:rPr>
      </w:pPr>
      <w:r w:rsidRPr="00471711">
        <w:rPr>
          <w:rFonts w:eastAsia="宋体"/>
          <w:noProof/>
          <w:sz w:val="28"/>
          <w:lang w:eastAsia="zh-CN"/>
        </w:rPr>
        <w:t>Jun-ichi K</w:t>
      </w:r>
      <w:r>
        <w:rPr>
          <w:rFonts w:eastAsia="宋体"/>
          <w:noProof/>
          <w:sz w:val="28"/>
          <w:lang w:eastAsia="zh-CN"/>
        </w:rPr>
        <w:t xml:space="preserve">ADOKAWA, </w:t>
      </w:r>
      <w:r w:rsidRPr="00471711">
        <w:rPr>
          <w:rFonts w:eastAsia="宋体"/>
          <w:noProof/>
          <w:sz w:val="28"/>
          <w:lang w:eastAsia="zh-CN"/>
        </w:rPr>
        <w:t>Kagoshima University</w:t>
      </w:r>
      <w:r>
        <w:rPr>
          <w:rFonts w:eastAsia="宋体"/>
          <w:noProof/>
          <w:sz w:val="28"/>
          <w:lang w:eastAsia="zh-CN"/>
        </w:rPr>
        <w:t>, Japan</w:t>
      </w:r>
    </w:p>
    <w:p w14:paraId="198D3498" w14:textId="2D6BD383" w:rsidR="004F585D" w:rsidRPr="0035179E" w:rsidRDefault="004F585D" w:rsidP="004F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0035179E">
        <w:rPr>
          <w:sz w:val="24"/>
          <w:szCs w:val="24"/>
        </w:rPr>
        <w:t>Natural polysaccharides, such as cellulose, starch, and chitin, are widely distributed in nature and thus considered as the very important biomass resources. Although chitin is identified to show poor solubility and processability, leading to mostly its unutilization as materials, some ionic liquids have been found to dissolve chitin in certain concentrations. For example, the author found that an ionic liquid, 1-allyl-3-methylimidazolium bromide (AMIMBr), dissolved chitin in concentrations up to 4.8 wt% and formed ion gels at higher contents of chitin. Self-assembled chitin nanofibers were fabricated in a methanol dispersion obtained by regeneration from the chitin ion gel with AMIMBr using methanol, which formed a film by subjecting the dispersion to filtration. A chitin nanofiber/poly(vinyl alcohol) composite film was also obtained by co-regeneration approach. Furthermore, the self-assembled chitin nanofibers have been used as a reinforcing agent for cellulose derivatives to produce composite films. Chitin nanofiber-graft-synthetic polymer composite films were successfully prepared by surface-initiated graft polymerization technique. For example, the preparation of chitin nanofiber-graft-biodegradable polyester composite film was achieved by surface-initiated graft polymerization from the chitin nanofiber film. The similar procedure also gave chitin nanofiber-graft-polypeptide composite film. The surface-initiated graft atom transfer radical polymerization was conducted from a chitin macroinitiator film derived from the chitin nanofiber film. </w:t>
      </w:r>
      <w:r w:rsidRPr="00471711">
        <w:t>   </w:t>
      </w:r>
      <w:r w:rsidR="0035179E">
        <w:t xml:space="preserve">  </w:t>
      </w:r>
    </w:p>
    <w:p w14:paraId="59276044" w14:textId="77777777" w:rsidR="004F585D" w:rsidRPr="007F1D2A" w:rsidRDefault="004F585D" w:rsidP="004F585D">
      <w:pPr>
        <w:pBdr>
          <w:bottom w:val="single" w:sz="6" w:space="1" w:color="auto"/>
        </w:pBdr>
        <w:rPr>
          <w:rFonts w:eastAsia="宋体"/>
          <w:noProof/>
          <w:sz w:val="28"/>
          <w:lang w:eastAsia="zh-CN"/>
        </w:rPr>
      </w:pPr>
      <w:r>
        <w:rPr>
          <w:rFonts w:hint="eastAsia"/>
          <w:noProof/>
          <w:sz w:val="28"/>
        </w:rPr>
        <w:t>Notes</w:t>
      </w:r>
    </w:p>
    <w:p w14:paraId="56A5019E" w14:textId="77777777" w:rsidR="004F585D" w:rsidRDefault="004F585D" w:rsidP="004F585D">
      <w:pPr>
        <w:rPr>
          <w:rFonts w:ascii="Tahoma" w:eastAsia="宋体" w:hAnsi="Tahoma" w:cs="Tahoma"/>
          <w:b/>
          <w:noProof/>
          <w:sz w:val="36"/>
          <w:lang w:eastAsia="zh-CN"/>
        </w:rPr>
      </w:pPr>
    </w:p>
    <w:p w14:paraId="133C0057" w14:textId="77777777" w:rsidR="004F585D" w:rsidRDefault="004F585D" w:rsidP="004F585D">
      <w:pPr>
        <w:jc w:val="center"/>
        <w:rPr>
          <w:rFonts w:ascii="Arial" w:eastAsia="宋体" w:hAnsi="Arial" w:cs="Arial"/>
          <w:b/>
          <w:sz w:val="36"/>
          <w:lang w:eastAsia="zh-CN"/>
        </w:rPr>
      </w:pPr>
    </w:p>
    <w:p w14:paraId="4FB8D4D4" w14:textId="77777777" w:rsidR="004F585D" w:rsidRDefault="004F585D" w:rsidP="0035179E">
      <w:pPr>
        <w:rPr>
          <w:rFonts w:ascii="Arial" w:eastAsia="宋体" w:hAnsi="Arial" w:cs="Arial"/>
          <w:b/>
          <w:sz w:val="36"/>
          <w:lang w:eastAsia="zh-CN"/>
        </w:rPr>
      </w:pPr>
    </w:p>
    <w:p w14:paraId="00C9AAE0" w14:textId="77777777" w:rsidR="004F585D" w:rsidRDefault="004F585D" w:rsidP="004F585D">
      <w:pPr>
        <w:jc w:val="center"/>
        <w:rPr>
          <w:rFonts w:ascii="Arial" w:eastAsia="宋体" w:hAnsi="Arial" w:cs="Arial"/>
          <w:b/>
          <w:sz w:val="36"/>
          <w:lang w:eastAsia="zh-CN"/>
        </w:rPr>
      </w:pPr>
    </w:p>
    <w:p w14:paraId="53AD0F64" w14:textId="77777777" w:rsidR="004F585D" w:rsidRDefault="004F585D" w:rsidP="004F585D">
      <w:pPr>
        <w:jc w:val="cente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75CD13F3" wp14:editId="578354A0">
            <wp:extent cx="6858000" cy="889635"/>
            <wp:effectExtent l="0" t="0" r="0" b="0"/>
            <wp:docPr id="3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31345C20" w14:textId="77777777" w:rsidR="004F585D" w:rsidRPr="00A17C1A" w:rsidRDefault="004F585D" w:rsidP="004F585D">
      <w:pPr>
        <w:pBdr>
          <w:bottom w:val="double" w:sz="6" w:space="1" w:color="auto"/>
        </w:pBdr>
        <w:rPr>
          <w:rFonts w:ascii="Arial" w:hAnsi="Arial" w:cs="Arial"/>
          <w:b/>
          <w:sz w:val="36"/>
        </w:rPr>
      </w:pPr>
      <w:r>
        <w:rPr>
          <w:rFonts w:ascii="Arial" w:hAnsi="Arial" w:cs="Arial" w:hint="eastAsia"/>
          <w:b/>
          <w:sz w:val="36"/>
        </w:rPr>
        <w:t>Fri/12/23</w:t>
      </w:r>
    </w:p>
    <w:p w14:paraId="40BF130A" w14:textId="77777777" w:rsidR="004F585D" w:rsidRPr="00892C2F" w:rsidRDefault="004F585D" w:rsidP="004F585D">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205</w:t>
      </w:r>
    </w:p>
    <w:p w14:paraId="7D4A312F" w14:textId="77777777" w:rsidR="004F585D" w:rsidRPr="00886E63" w:rsidRDefault="004F585D" w:rsidP="004F585D">
      <w:pPr>
        <w:pBdr>
          <w:bottom w:val="double" w:sz="6" w:space="1" w:color="auto"/>
        </w:pBdr>
        <w:rPr>
          <w:rFonts w:eastAsia="宋体"/>
          <w:b/>
          <w:noProof/>
          <w:sz w:val="28"/>
          <w:lang w:eastAsia="zh-CN"/>
        </w:rPr>
      </w:pPr>
      <w:r>
        <w:rPr>
          <w:rFonts w:hint="eastAsia"/>
          <w:b/>
          <w:noProof/>
          <w:sz w:val="28"/>
        </w:rPr>
        <w:t xml:space="preserve">Abstract ID: </w:t>
      </w:r>
      <w:r>
        <w:rPr>
          <w:rFonts w:eastAsia="宋体" w:hint="eastAsia"/>
          <w:b/>
          <w:noProof/>
          <w:sz w:val="28"/>
          <w:lang w:eastAsia="zh-CN"/>
        </w:rPr>
        <w:t>2</w:t>
      </w:r>
    </w:p>
    <w:p w14:paraId="224DCE03" w14:textId="77777777" w:rsidR="004F585D" w:rsidRDefault="004F585D" w:rsidP="004F585D">
      <w:pPr>
        <w:pBdr>
          <w:bottom w:val="double" w:sz="6" w:space="1" w:color="auto"/>
        </w:pBdr>
        <w:rPr>
          <w:noProof/>
          <w:sz w:val="28"/>
        </w:rPr>
      </w:pPr>
    </w:p>
    <w:p w14:paraId="1DE51F56" w14:textId="32FDBEEC" w:rsidR="004F585D" w:rsidRDefault="004F585D" w:rsidP="004F585D">
      <w:pPr>
        <w:pBdr>
          <w:bottom w:val="double" w:sz="6" w:space="1" w:color="auto"/>
        </w:pBdr>
        <w:rPr>
          <w:rFonts w:eastAsia="宋体"/>
          <w:b/>
          <w:noProof/>
          <w:sz w:val="28"/>
          <w:lang w:val="en-CA" w:eastAsia="zh-CN"/>
        </w:rPr>
      </w:pPr>
      <w:r w:rsidRPr="00471711">
        <w:rPr>
          <w:rFonts w:eastAsia="宋体"/>
          <w:b/>
          <w:noProof/>
          <w:sz w:val="28"/>
          <w:lang w:val="en-CA" w:eastAsia="zh-CN"/>
        </w:rPr>
        <w:t xml:space="preserve">The </w:t>
      </w:r>
      <w:r w:rsidR="00832957" w:rsidRPr="00471711">
        <w:rPr>
          <w:rFonts w:eastAsia="宋体"/>
          <w:b/>
          <w:noProof/>
          <w:sz w:val="28"/>
          <w:lang w:val="en-CA" w:eastAsia="zh-CN"/>
        </w:rPr>
        <w:t xml:space="preserve">Basic Mechanism </w:t>
      </w:r>
      <w:r w:rsidR="00687BA2">
        <w:rPr>
          <w:rFonts w:eastAsia="宋体"/>
          <w:b/>
          <w:noProof/>
          <w:sz w:val="28"/>
          <w:lang w:val="en-CA" w:eastAsia="zh-CN"/>
        </w:rPr>
        <w:t>a</w:t>
      </w:r>
      <w:r w:rsidR="00832957" w:rsidRPr="00471711">
        <w:rPr>
          <w:rFonts w:eastAsia="宋体"/>
          <w:b/>
          <w:noProof/>
          <w:sz w:val="28"/>
          <w:lang w:val="en-CA" w:eastAsia="zh-CN"/>
        </w:rPr>
        <w:t xml:space="preserve">nd Application </w:t>
      </w:r>
      <w:r w:rsidR="00687BA2">
        <w:rPr>
          <w:rFonts w:eastAsia="宋体"/>
          <w:b/>
          <w:noProof/>
          <w:sz w:val="28"/>
          <w:lang w:val="en-CA" w:eastAsia="zh-CN"/>
        </w:rPr>
        <w:t>o</w:t>
      </w:r>
      <w:r w:rsidR="00832957" w:rsidRPr="00471711">
        <w:rPr>
          <w:rFonts w:eastAsia="宋体"/>
          <w:b/>
          <w:noProof/>
          <w:sz w:val="28"/>
          <w:lang w:val="en-CA" w:eastAsia="zh-CN"/>
        </w:rPr>
        <w:t xml:space="preserve">f Crystalline Supramolecular Interaction </w:t>
      </w:r>
      <w:r w:rsidR="00687BA2">
        <w:rPr>
          <w:rFonts w:eastAsia="宋体"/>
          <w:b/>
          <w:noProof/>
          <w:sz w:val="28"/>
          <w:lang w:val="en-CA" w:eastAsia="zh-CN"/>
        </w:rPr>
        <w:t>o</w:t>
      </w:r>
      <w:r w:rsidR="00832957" w:rsidRPr="00471711">
        <w:rPr>
          <w:rFonts w:eastAsia="宋体"/>
          <w:b/>
          <w:noProof/>
          <w:sz w:val="28"/>
          <w:lang w:val="en-CA" w:eastAsia="zh-CN"/>
        </w:rPr>
        <w:t>f Side Chain Crystalline Block Co-Polymer</w:t>
      </w:r>
    </w:p>
    <w:p w14:paraId="79EFDC56" w14:textId="77777777" w:rsidR="004F585D" w:rsidRPr="00057116" w:rsidRDefault="004F585D" w:rsidP="004F585D">
      <w:pPr>
        <w:pBdr>
          <w:bottom w:val="double" w:sz="6" w:space="1" w:color="auto"/>
        </w:pBdr>
        <w:rPr>
          <w:rFonts w:cstheme="minorHAnsi"/>
          <w:noProof/>
          <w:sz w:val="28"/>
          <w:szCs w:val="28"/>
        </w:rPr>
      </w:pPr>
      <w:r w:rsidRPr="002A7456">
        <w:rPr>
          <w:rFonts w:eastAsia="宋体" w:cstheme="minorHAnsi"/>
          <w:noProof/>
          <w:sz w:val="28"/>
          <w:szCs w:val="28"/>
          <w:u w:val="single"/>
          <w:lang w:val="en-CA" w:eastAsia="zh-CN"/>
        </w:rPr>
        <w:t>Shigeru YAO</w:t>
      </w:r>
      <w:r w:rsidRPr="002F3708">
        <w:rPr>
          <w:rFonts w:eastAsia="宋体" w:cstheme="minorHAnsi" w:hint="eastAsia"/>
          <w:noProof/>
          <w:sz w:val="28"/>
          <w:szCs w:val="28"/>
          <w:lang w:val="en-CA" w:eastAsia="zh-CN"/>
        </w:rPr>
        <w:t xml:space="preserve">, </w:t>
      </w:r>
      <w:r w:rsidRPr="002A7456">
        <w:rPr>
          <w:rFonts w:eastAsia="宋体" w:cstheme="minorHAnsi"/>
          <w:noProof/>
          <w:sz w:val="28"/>
          <w:szCs w:val="28"/>
          <w:lang w:val="en-CA" w:eastAsia="zh-CN"/>
        </w:rPr>
        <w:t>Yuri KANAZAWA</w:t>
      </w:r>
      <w:r>
        <w:rPr>
          <w:rFonts w:eastAsia="宋体" w:cstheme="minorHAnsi"/>
          <w:noProof/>
          <w:sz w:val="28"/>
          <w:szCs w:val="28"/>
          <w:lang w:val="en-CA" w:eastAsia="zh-CN"/>
        </w:rPr>
        <w:t>,</w:t>
      </w:r>
      <w:r w:rsidRPr="002A7456">
        <w:rPr>
          <w:rFonts w:eastAsia="宋体" w:cstheme="minorHAnsi"/>
          <w:noProof/>
          <w:sz w:val="28"/>
          <w:szCs w:val="28"/>
          <w:lang w:val="en-CA" w:eastAsia="zh-CN"/>
        </w:rPr>
        <w:t xml:space="preserve"> Yuriko TATEISHI</w:t>
      </w:r>
      <w:r>
        <w:rPr>
          <w:rFonts w:eastAsia="宋体" w:cstheme="minorHAnsi"/>
          <w:noProof/>
          <w:sz w:val="28"/>
          <w:szCs w:val="28"/>
          <w:lang w:val="en-CA" w:eastAsia="zh-CN"/>
        </w:rPr>
        <w:t>,</w:t>
      </w:r>
      <w:r w:rsidRPr="002A7456">
        <w:rPr>
          <w:rFonts w:eastAsia="宋体" w:cstheme="minorHAnsi"/>
          <w:noProof/>
          <w:sz w:val="28"/>
          <w:szCs w:val="28"/>
          <w:lang w:val="en-CA" w:eastAsia="zh-CN"/>
        </w:rPr>
        <w:t xml:space="preserve"> Ryoko NAKANO</w:t>
      </w:r>
      <w:r>
        <w:rPr>
          <w:rFonts w:eastAsia="宋体" w:cstheme="minorHAnsi"/>
          <w:noProof/>
          <w:sz w:val="28"/>
          <w:szCs w:val="28"/>
          <w:lang w:val="en-CA" w:eastAsia="zh-CN"/>
        </w:rPr>
        <w:t>,</w:t>
      </w:r>
      <w:r w:rsidRPr="002A7456">
        <w:rPr>
          <w:rFonts w:eastAsia="宋体" w:cstheme="minorHAnsi"/>
          <w:noProof/>
          <w:sz w:val="28"/>
          <w:szCs w:val="28"/>
          <w:lang w:val="en-CA" w:eastAsia="zh-CN"/>
        </w:rPr>
        <w:t xml:space="preserve"> Hiroshi SEKIGUCHI</w:t>
      </w:r>
      <w:r>
        <w:rPr>
          <w:rFonts w:eastAsia="宋体" w:cstheme="minorHAnsi"/>
          <w:noProof/>
          <w:sz w:val="28"/>
          <w:szCs w:val="28"/>
          <w:lang w:val="en-CA" w:eastAsia="zh-CN"/>
        </w:rPr>
        <w:t>,</w:t>
      </w:r>
      <w:r w:rsidRPr="002A7456">
        <w:rPr>
          <w:rFonts w:eastAsia="宋体" w:cstheme="minorHAnsi"/>
          <w:noProof/>
          <w:sz w:val="28"/>
          <w:szCs w:val="28"/>
          <w:lang w:val="en-CA" w:eastAsia="zh-CN"/>
        </w:rPr>
        <w:t xml:space="preserve"> </w:t>
      </w:r>
      <w:r>
        <w:rPr>
          <w:rFonts w:eastAsia="宋体" w:cstheme="minorHAnsi"/>
          <w:noProof/>
          <w:sz w:val="28"/>
          <w:szCs w:val="28"/>
          <w:lang w:val="en-CA" w:eastAsia="zh-CN"/>
        </w:rPr>
        <w:t xml:space="preserve">Fukuoka University, </w:t>
      </w:r>
      <w:r w:rsidRPr="009C307C">
        <w:rPr>
          <w:rFonts w:eastAsia="宋体" w:cstheme="minorHAnsi"/>
          <w:noProof/>
          <w:sz w:val="28"/>
          <w:szCs w:val="28"/>
          <w:lang w:val="en-CA" w:eastAsia="zh-CN"/>
        </w:rPr>
        <w:t>Japan</w:t>
      </w:r>
      <w:r w:rsidRPr="002F3708">
        <w:rPr>
          <w:rFonts w:eastAsia="宋体" w:cstheme="minorHAnsi"/>
          <w:noProof/>
          <w:sz w:val="28"/>
          <w:szCs w:val="28"/>
          <w:lang w:val="en-CA" w:eastAsia="zh-CN"/>
        </w:rPr>
        <w:t xml:space="preserve"> </w:t>
      </w:r>
      <w:r w:rsidRPr="002F3708">
        <w:rPr>
          <w:sz w:val="24"/>
          <w:szCs w:val="24"/>
        </w:rPr>
        <w:t xml:space="preserve"> </w:t>
      </w:r>
    </w:p>
    <w:p w14:paraId="01E4D4FE" w14:textId="77777777" w:rsidR="004F585D" w:rsidRPr="00471711" w:rsidRDefault="004F585D" w:rsidP="004F585D">
      <w:pPr>
        <w:spacing w:after="0"/>
        <w:jc w:val="both"/>
        <w:rPr>
          <w:sz w:val="24"/>
          <w:szCs w:val="24"/>
        </w:rPr>
      </w:pPr>
      <w:r w:rsidRPr="00471711">
        <w:rPr>
          <w:sz w:val="24"/>
          <w:szCs w:val="24"/>
        </w:rPr>
        <w:t>The high crystalline polymer, such as Polyethylene (PE) and Polyterafluoroethylene (PTFE), is known to be a difficult polymer to change the surface properties by chemical method. Also, there is no material that chemically absorbs on their surface. On the other hand, Gecko can climb up the vertical PE wall. That is because their toes have pads with countless cilia under their foot, and it is said that the van der Waals force between the cilia and the wall generate the adhesion force.</w:t>
      </w:r>
    </w:p>
    <w:p w14:paraId="42CBD097" w14:textId="77777777" w:rsidR="004F585D" w:rsidRPr="00471711" w:rsidRDefault="004F585D" w:rsidP="004F585D">
      <w:pPr>
        <w:spacing w:after="0"/>
        <w:jc w:val="both"/>
        <w:rPr>
          <w:sz w:val="24"/>
          <w:szCs w:val="24"/>
        </w:rPr>
      </w:pPr>
      <w:r w:rsidRPr="00471711">
        <w:rPr>
          <w:sz w:val="24"/>
          <w:szCs w:val="24"/>
        </w:rPr>
        <w:t>Recently, we found that a polymer having long alkane side chains show very strong adhesion to PE. The adsorption force is generated by the van der Waals force between PE surface molecule and the side chain. They construct pseudo crystal and we name this interaction force “Crystalline Supramolecular Interaction”. By using this function, we synthesized side chain block copolymer constructed with the monomer having long alkane side chain and functional monomer. The block copolymer become side chain crystalline block copolymer (SCCBC) and has a function to modify the surface of PE to any property. We also synthesized same SCCBC that can modify the PTFE surface property.</w:t>
      </w:r>
    </w:p>
    <w:p w14:paraId="570208B9" w14:textId="3A3089EC" w:rsidR="004F585D" w:rsidRPr="0035179E" w:rsidRDefault="004F585D" w:rsidP="004F585D">
      <w:pPr>
        <w:spacing w:after="0"/>
        <w:jc w:val="both"/>
        <w:rPr>
          <w:sz w:val="24"/>
          <w:szCs w:val="24"/>
        </w:rPr>
      </w:pPr>
      <w:r w:rsidRPr="00471711">
        <w:rPr>
          <w:sz w:val="24"/>
          <w:szCs w:val="24"/>
        </w:rPr>
        <w:t xml:space="preserve">In this presentation, we will discuss the mechanism of crystalline supramolecular interaction and application abilities of the SCCBC. </w:t>
      </w:r>
    </w:p>
    <w:p w14:paraId="04159294" w14:textId="77777777" w:rsidR="004F585D" w:rsidRDefault="004F585D" w:rsidP="004F585D">
      <w:pPr>
        <w:pBdr>
          <w:bottom w:val="single" w:sz="6" w:space="1" w:color="auto"/>
        </w:pBdr>
        <w:spacing w:after="0"/>
        <w:rPr>
          <w:noProof/>
          <w:sz w:val="28"/>
        </w:rPr>
      </w:pPr>
      <w:r>
        <w:rPr>
          <w:rFonts w:hint="eastAsia"/>
          <w:noProof/>
          <w:sz w:val="28"/>
        </w:rPr>
        <w:t>Notes</w:t>
      </w:r>
    </w:p>
    <w:p w14:paraId="4AA4E46C" w14:textId="77777777" w:rsidR="004F585D" w:rsidRDefault="004F585D" w:rsidP="004F585D">
      <w:pPr>
        <w:rPr>
          <w:rFonts w:eastAsia="宋体"/>
          <w:noProof/>
          <w:sz w:val="28"/>
          <w:lang w:eastAsia="zh-CN"/>
        </w:rPr>
      </w:pPr>
    </w:p>
    <w:p w14:paraId="32DBE6F7" w14:textId="77777777" w:rsidR="004F585D" w:rsidRDefault="004F585D" w:rsidP="004F585D">
      <w:pPr>
        <w:jc w:val="center"/>
        <w:rPr>
          <w:rFonts w:ascii="Arial" w:eastAsia="宋体" w:hAnsi="Arial" w:cs="Arial"/>
          <w:b/>
          <w:sz w:val="36"/>
          <w:lang w:eastAsia="zh-CN"/>
        </w:rPr>
      </w:pPr>
    </w:p>
    <w:p w14:paraId="39386281" w14:textId="77777777" w:rsidR="004F585D" w:rsidRDefault="004F585D" w:rsidP="004F585D">
      <w:pPr>
        <w:rPr>
          <w:rFonts w:ascii="Arial" w:eastAsia="宋体" w:hAnsi="Arial" w:cs="Arial"/>
          <w:b/>
          <w:sz w:val="36"/>
          <w:lang w:eastAsia="zh-CN"/>
        </w:rPr>
      </w:pPr>
    </w:p>
    <w:p w14:paraId="784CBDF4" w14:textId="77777777" w:rsidR="00497236" w:rsidRPr="00B84F2E" w:rsidRDefault="00497236" w:rsidP="00497236">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CC849BF" wp14:editId="7AC1D829">
            <wp:extent cx="6858000" cy="889879"/>
            <wp:effectExtent l="0" t="0" r="0" b="0"/>
            <wp:docPr id="3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r>
        <w:rPr>
          <w:rFonts w:ascii="Arial" w:hAnsi="Arial" w:cs="Arial"/>
          <w:b/>
          <w:sz w:val="36"/>
        </w:rPr>
        <w:t>Fri/12/23</w:t>
      </w:r>
    </w:p>
    <w:p w14:paraId="33203280" w14:textId="77777777" w:rsidR="00497236" w:rsidRPr="006F6FF8" w:rsidRDefault="00497236" w:rsidP="00497236">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205</w:t>
      </w:r>
    </w:p>
    <w:p w14:paraId="753E31E3" w14:textId="6C61DA1A" w:rsidR="00497236" w:rsidRPr="006F6FF8" w:rsidRDefault="00497236" w:rsidP="00497236">
      <w:pPr>
        <w:pBdr>
          <w:bottom w:val="double" w:sz="6" w:space="1" w:color="auto"/>
        </w:pBdr>
        <w:rPr>
          <w:rFonts w:eastAsia="宋体"/>
          <w:b/>
          <w:noProof/>
          <w:sz w:val="28"/>
          <w:lang w:eastAsia="zh-CN"/>
        </w:rPr>
      </w:pPr>
      <w:r w:rsidRPr="006F6FF8">
        <w:rPr>
          <w:rFonts w:eastAsia="宋体" w:cs="Arial"/>
          <w:b/>
          <w:sz w:val="28"/>
          <w:lang w:eastAsia="zh-CN"/>
        </w:rPr>
        <w:t xml:space="preserve">Abstract ID: </w:t>
      </w:r>
      <w:r>
        <w:rPr>
          <w:rFonts w:eastAsia="宋体" w:cs="Arial"/>
          <w:b/>
          <w:sz w:val="28"/>
          <w:lang w:eastAsia="zh-CN"/>
        </w:rPr>
        <w:t>3</w:t>
      </w:r>
    </w:p>
    <w:p w14:paraId="6E0CC60D" w14:textId="77777777" w:rsidR="00497236" w:rsidRDefault="00497236" w:rsidP="00497236">
      <w:pPr>
        <w:pBdr>
          <w:bottom w:val="double" w:sz="6" w:space="1" w:color="auto"/>
        </w:pBdr>
        <w:jc w:val="both"/>
        <w:rPr>
          <w:noProof/>
          <w:sz w:val="28"/>
        </w:rPr>
      </w:pPr>
    </w:p>
    <w:p w14:paraId="7B16D2D6" w14:textId="77777777" w:rsidR="00497236" w:rsidRDefault="00497236" w:rsidP="00497236">
      <w:pPr>
        <w:pBdr>
          <w:bottom w:val="double" w:sz="6" w:space="1" w:color="auto"/>
        </w:pBdr>
        <w:rPr>
          <w:rFonts w:eastAsia="宋体"/>
          <w:b/>
          <w:noProof/>
          <w:sz w:val="28"/>
          <w:lang w:val="en-CA" w:eastAsia="zh-CN"/>
        </w:rPr>
      </w:pPr>
      <w:r w:rsidRPr="00A54EAF">
        <w:rPr>
          <w:rFonts w:eastAsia="宋体"/>
          <w:b/>
          <w:noProof/>
          <w:sz w:val="28"/>
          <w:lang w:val="en-CA" w:eastAsia="zh-CN"/>
        </w:rPr>
        <w:t>Development of Supported Catalyst for Fuel Cells</w:t>
      </w:r>
    </w:p>
    <w:p w14:paraId="35A34E29" w14:textId="77777777" w:rsidR="00497236" w:rsidRPr="00B71B61" w:rsidRDefault="00497236" w:rsidP="00497236">
      <w:pPr>
        <w:pBdr>
          <w:bottom w:val="double" w:sz="6" w:space="1" w:color="auto"/>
        </w:pBdr>
        <w:rPr>
          <w:rFonts w:eastAsia="宋体" w:cstheme="minorHAnsi"/>
          <w:noProof/>
          <w:sz w:val="28"/>
          <w:szCs w:val="28"/>
          <w:lang w:eastAsia="zh-CN"/>
        </w:rPr>
      </w:pPr>
      <w:r w:rsidRPr="00A842E8">
        <w:rPr>
          <w:rFonts w:cstheme="minorHAnsi"/>
          <w:noProof/>
          <w:sz w:val="28"/>
          <w:szCs w:val="28"/>
          <w:u w:val="single"/>
          <w:lang w:val="en-CA"/>
        </w:rPr>
        <w:t>Chanho PAK</w:t>
      </w:r>
      <w:r w:rsidRPr="002A372B">
        <w:rPr>
          <w:rFonts w:eastAsia="宋体" w:cstheme="minorHAnsi"/>
          <w:noProof/>
          <w:sz w:val="28"/>
          <w:szCs w:val="28"/>
          <w:lang w:val="en-CA" w:eastAsia="zh-CN"/>
        </w:rPr>
        <w:t>,</w:t>
      </w:r>
      <w:r w:rsidRPr="002A372B">
        <w:rPr>
          <w:rFonts w:eastAsia="MS PGothic" w:cstheme="minorHAnsi"/>
          <w:color w:val="000000"/>
          <w:kern w:val="2"/>
          <w:sz w:val="28"/>
          <w:szCs w:val="28"/>
        </w:rPr>
        <w:t xml:space="preserve"> </w:t>
      </w:r>
      <w:r w:rsidRPr="00A54EAF">
        <w:rPr>
          <w:rFonts w:eastAsia="MS PGothic" w:cstheme="minorHAnsi"/>
          <w:color w:val="000000"/>
          <w:kern w:val="2"/>
          <w:sz w:val="28"/>
          <w:szCs w:val="28"/>
        </w:rPr>
        <w:t>Gwangju Institu</w:t>
      </w:r>
      <w:r>
        <w:rPr>
          <w:rFonts w:eastAsia="MS PGothic" w:cstheme="minorHAnsi"/>
          <w:color w:val="000000"/>
          <w:kern w:val="2"/>
          <w:sz w:val="28"/>
          <w:szCs w:val="28"/>
        </w:rPr>
        <w:t>te of Science and Technology;</w:t>
      </w:r>
      <w:r w:rsidRPr="00A54EAF">
        <w:rPr>
          <w:rFonts w:eastAsia="MS PGothic" w:cstheme="minorHAnsi"/>
          <w:color w:val="000000"/>
          <w:kern w:val="2"/>
          <w:sz w:val="28"/>
          <w:szCs w:val="28"/>
        </w:rPr>
        <w:t xml:space="preserve"> Daejong</w:t>
      </w:r>
      <w:r>
        <w:rPr>
          <w:rFonts w:eastAsia="MS PGothic" w:cstheme="minorHAnsi"/>
          <w:color w:val="000000"/>
          <w:kern w:val="2"/>
          <w:sz w:val="28"/>
          <w:szCs w:val="28"/>
        </w:rPr>
        <w:t xml:space="preserve"> </w:t>
      </w:r>
      <w:r w:rsidRPr="00A54EAF">
        <w:rPr>
          <w:rFonts w:eastAsia="MS PGothic" w:cstheme="minorHAnsi"/>
          <w:color w:val="000000"/>
          <w:kern w:val="2"/>
          <w:sz w:val="28"/>
          <w:szCs w:val="28"/>
        </w:rPr>
        <w:t>YOU</w:t>
      </w:r>
      <w:r>
        <w:rPr>
          <w:rFonts w:eastAsia="MS PGothic" w:cstheme="minorHAnsi"/>
          <w:color w:val="000000"/>
          <w:kern w:val="2"/>
          <w:sz w:val="28"/>
          <w:szCs w:val="28"/>
        </w:rPr>
        <w:t xml:space="preserve">, </w:t>
      </w:r>
      <w:r w:rsidRPr="00A54EAF">
        <w:rPr>
          <w:rFonts w:eastAsia="MS PGothic" w:cstheme="minorHAnsi"/>
          <w:color w:val="000000"/>
          <w:kern w:val="2"/>
          <w:sz w:val="28"/>
          <w:szCs w:val="28"/>
        </w:rPr>
        <w:t>Sungkyunkwan University</w:t>
      </w:r>
      <w:r>
        <w:rPr>
          <w:rFonts w:eastAsia="MS PGothic" w:cstheme="minorHAnsi"/>
          <w:color w:val="000000"/>
          <w:kern w:val="2"/>
          <w:sz w:val="28"/>
          <w:szCs w:val="28"/>
        </w:rPr>
        <w:t xml:space="preserve">; </w:t>
      </w:r>
      <w:r w:rsidRPr="00A54EAF">
        <w:rPr>
          <w:rFonts w:eastAsia="MS PGothic" w:cstheme="minorHAnsi"/>
          <w:color w:val="000000"/>
          <w:kern w:val="2"/>
          <w:sz w:val="28"/>
          <w:szCs w:val="28"/>
        </w:rPr>
        <w:t>Eunyoung YOU</w:t>
      </w:r>
      <w:r>
        <w:rPr>
          <w:rFonts w:eastAsia="MS PGothic" w:cstheme="minorHAnsi"/>
          <w:color w:val="000000"/>
          <w:kern w:val="2"/>
          <w:sz w:val="28"/>
          <w:szCs w:val="28"/>
        </w:rPr>
        <w:t xml:space="preserve">, </w:t>
      </w:r>
      <w:r w:rsidRPr="00A54EAF">
        <w:rPr>
          <w:rFonts w:eastAsia="MS PGothic" w:cstheme="minorHAnsi"/>
          <w:color w:val="000000"/>
          <w:kern w:val="2"/>
          <w:sz w:val="28"/>
          <w:szCs w:val="28"/>
        </w:rPr>
        <w:t>Jun Young</w:t>
      </w:r>
      <w:r>
        <w:rPr>
          <w:rFonts w:eastAsia="MS PGothic" w:cstheme="minorHAnsi"/>
          <w:color w:val="000000"/>
          <w:kern w:val="2"/>
          <w:sz w:val="28"/>
          <w:szCs w:val="28"/>
        </w:rPr>
        <w:t xml:space="preserve"> </w:t>
      </w:r>
      <w:r w:rsidRPr="00A54EAF">
        <w:rPr>
          <w:rFonts w:eastAsia="MS PGothic" w:cstheme="minorHAnsi"/>
          <w:color w:val="000000"/>
          <w:kern w:val="2"/>
          <w:sz w:val="28"/>
          <w:szCs w:val="28"/>
        </w:rPr>
        <w:t>KIM</w:t>
      </w:r>
      <w:r>
        <w:rPr>
          <w:rFonts w:eastAsia="MS PGothic" w:cstheme="minorHAnsi"/>
          <w:color w:val="000000"/>
          <w:kern w:val="2"/>
          <w:sz w:val="28"/>
          <w:szCs w:val="28"/>
        </w:rPr>
        <w:t>,</w:t>
      </w:r>
      <w:r w:rsidRPr="00A54EAF">
        <w:rPr>
          <w:rFonts w:eastAsia="MS PGothic" w:cstheme="minorHAnsi"/>
          <w:color w:val="000000"/>
          <w:kern w:val="2"/>
          <w:sz w:val="28"/>
          <w:szCs w:val="28"/>
        </w:rPr>
        <w:t xml:space="preserve"> </w:t>
      </w:r>
      <w:r w:rsidRPr="00A842E8">
        <w:rPr>
          <w:rFonts w:eastAsia="MS PGothic" w:cstheme="minorHAnsi"/>
          <w:color w:val="000000"/>
          <w:kern w:val="2"/>
          <w:sz w:val="28"/>
          <w:szCs w:val="28"/>
        </w:rPr>
        <w:t>Samsung SDI</w:t>
      </w:r>
      <w:r>
        <w:rPr>
          <w:rFonts w:eastAsia="MS PGothic" w:cstheme="minorHAnsi"/>
          <w:color w:val="000000"/>
          <w:kern w:val="2"/>
          <w:sz w:val="28"/>
          <w:szCs w:val="28"/>
        </w:rPr>
        <w:t xml:space="preserve">; </w:t>
      </w:r>
      <w:r w:rsidRPr="00A842E8">
        <w:rPr>
          <w:rFonts w:eastAsia="MS PGothic" w:cstheme="minorHAnsi"/>
          <w:color w:val="000000"/>
          <w:kern w:val="2"/>
          <w:sz w:val="28"/>
          <w:szCs w:val="28"/>
        </w:rPr>
        <w:t>Jiman</w:t>
      </w:r>
      <w:r w:rsidRPr="00A54EAF">
        <w:rPr>
          <w:rFonts w:eastAsia="MS PGothic" w:cstheme="minorHAnsi"/>
          <w:color w:val="000000"/>
          <w:kern w:val="2"/>
          <w:sz w:val="28"/>
          <w:szCs w:val="28"/>
        </w:rPr>
        <w:t xml:space="preserve"> </w:t>
      </w:r>
      <w:r>
        <w:rPr>
          <w:rFonts w:eastAsia="MS PGothic" w:cstheme="minorHAnsi"/>
          <w:color w:val="000000"/>
          <w:kern w:val="2"/>
          <w:sz w:val="28"/>
          <w:szCs w:val="28"/>
        </w:rPr>
        <w:t xml:space="preserve">KIM, </w:t>
      </w:r>
      <w:r w:rsidRPr="00A54EAF">
        <w:rPr>
          <w:rFonts w:eastAsia="MS PGothic" w:cstheme="minorHAnsi"/>
          <w:color w:val="000000"/>
          <w:kern w:val="2"/>
          <w:sz w:val="28"/>
          <w:szCs w:val="28"/>
        </w:rPr>
        <w:t>Sungkyunkwan University</w:t>
      </w:r>
      <w:r>
        <w:rPr>
          <w:rFonts w:eastAsia="MS PGothic" w:cstheme="minorHAnsi"/>
          <w:color w:val="000000"/>
          <w:kern w:val="2"/>
          <w:sz w:val="28"/>
          <w:szCs w:val="28"/>
        </w:rPr>
        <w:t xml:space="preserve">, </w:t>
      </w:r>
      <w:r>
        <w:rPr>
          <w:rFonts w:eastAsia="宋体" w:cstheme="minorHAnsi"/>
          <w:color w:val="000000"/>
          <w:kern w:val="2"/>
          <w:sz w:val="28"/>
          <w:szCs w:val="28"/>
          <w:lang w:eastAsia="zh-CN"/>
        </w:rPr>
        <w:t>Korea</w:t>
      </w:r>
    </w:p>
    <w:p w14:paraId="54FA3C75" w14:textId="77777777" w:rsidR="00497236" w:rsidRPr="0035179E" w:rsidRDefault="00497236" w:rsidP="0035179E">
      <w:pPr>
        <w:pBdr>
          <w:bottom w:val="single" w:sz="6" w:space="1" w:color="auto"/>
        </w:pBdr>
        <w:spacing w:after="0"/>
        <w:jc w:val="both"/>
        <w:rPr>
          <w:sz w:val="24"/>
          <w:szCs w:val="24"/>
        </w:rPr>
      </w:pPr>
      <w:r w:rsidRPr="0035179E">
        <w:rPr>
          <w:sz w:val="24"/>
          <w:szCs w:val="24"/>
        </w:rPr>
        <w:t xml:space="preserve">Fuel Cell is a promising energy conversion device because it can convert the chemical energy of fuel such as hydrogen and methanol directly into the electrical energy in one-step process, which results in a high energy efficiency, quiet operation and less emission of harmful gas. To generate the electricity, two electrochemical reactions like hydrogen oxidation reaction (HOR) and oxygen reduction reaction (ORR) is occurred inside the fuel cell.  For these reactions, electrocatalysts are essential materials in the case of polymer electrolyte fuel cell (PEFC) due to the low operation temperatures. Until now, Pt and Pt alloy nanoparticles dispersed on the carbon support has been used and developed for several decades. However, there are remaining cMeeting Room No 205enges to address for enhancing the durability and performance of fuel cell. </w:t>
      </w:r>
    </w:p>
    <w:p w14:paraId="3215DBE9" w14:textId="32242A00" w:rsidR="00497236" w:rsidRDefault="00497236" w:rsidP="0035179E">
      <w:pPr>
        <w:pBdr>
          <w:bottom w:val="single" w:sz="6" w:space="1" w:color="auto"/>
        </w:pBdr>
        <w:spacing w:after="0"/>
        <w:jc w:val="both"/>
      </w:pPr>
      <w:r w:rsidRPr="0035179E">
        <w:rPr>
          <w:sz w:val="24"/>
          <w:szCs w:val="24"/>
        </w:rPr>
        <w:t xml:space="preserve">In this presentation, I would like to discuss the development of supported catalysts in a view of support and metal composition sides, respectively. For the support, the ordered mesoporous carbon (OMC), which have very regular order of mesopore, will be discussed. Especially, OMC and SiC composite support for Pt catalyst will be presented in detail for example. The ORR activitiy of Pt supported on OMC-SiC Composite support showed superior stability under the accelerated voltage cycling condition compared to the conventional OMC support and the commercial Pt/C catalyst. For the metal composition, the non-Pt alloy compositions supported catalyst for HOR and ORR reactions, respectively, will be discussed for the high temperature PEFC and automotive PEFC applications. For example, PdIr based catalyst with core-shell structure showed enhanced durability under high-temperature operation condition at 150 °C for several hundred hours. </w:t>
      </w:r>
      <w:r w:rsidRPr="00471711">
        <w:t xml:space="preserve">       </w:t>
      </w:r>
    </w:p>
    <w:p w14:paraId="0BA24194" w14:textId="77777777" w:rsidR="00497236" w:rsidRPr="00375A54" w:rsidRDefault="00497236" w:rsidP="00497236">
      <w:pPr>
        <w:pBdr>
          <w:bottom w:val="single" w:sz="6" w:space="1" w:color="auto"/>
        </w:pBdr>
        <w:spacing w:after="0"/>
        <w:rPr>
          <w:rFonts w:eastAsia="宋体"/>
          <w:noProof/>
          <w:sz w:val="28"/>
          <w:lang w:eastAsia="zh-CN"/>
        </w:rPr>
      </w:pPr>
      <w:r>
        <w:rPr>
          <w:rFonts w:hint="eastAsia"/>
          <w:noProof/>
          <w:sz w:val="28"/>
        </w:rPr>
        <w:t>Notes</w:t>
      </w:r>
    </w:p>
    <w:p w14:paraId="6ABA8CA0" w14:textId="77777777" w:rsidR="00497236" w:rsidRPr="006F6FF8" w:rsidRDefault="00497236" w:rsidP="00497236"/>
    <w:p w14:paraId="11B1C95E" w14:textId="77777777" w:rsidR="00497236" w:rsidRPr="006F6FF8" w:rsidRDefault="00497236" w:rsidP="00497236"/>
    <w:p w14:paraId="6C86DC8F" w14:textId="77777777" w:rsidR="00497236" w:rsidRPr="006F6FF8" w:rsidRDefault="00497236" w:rsidP="00497236"/>
    <w:p w14:paraId="7E14A00B" w14:textId="77777777" w:rsidR="00497236" w:rsidRPr="00E0355E" w:rsidRDefault="00497236" w:rsidP="004F585D">
      <w:pPr>
        <w:rPr>
          <w:rFonts w:ascii="Arial" w:eastAsia="宋体" w:hAnsi="Arial" w:cs="Arial"/>
          <w:b/>
          <w:sz w:val="36"/>
          <w:lang w:eastAsia="zh-CN"/>
        </w:rPr>
      </w:pPr>
    </w:p>
    <w:p w14:paraId="75D38749" w14:textId="77777777" w:rsidR="004F585D" w:rsidRPr="00B84F2E" w:rsidRDefault="004F585D" w:rsidP="004F585D">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8927D6A" wp14:editId="76E1F6D0">
            <wp:extent cx="6858000" cy="889879"/>
            <wp:effectExtent l="0" t="0" r="0" b="0"/>
            <wp:docPr id="36"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r>
        <w:rPr>
          <w:rFonts w:ascii="Arial" w:hAnsi="Arial" w:cs="Arial"/>
          <w:b/>
          <w:sz w:val="36"/>
        </w:rPr>
        <w:t>Fri/12/23</w:t>
      </w:r>
    </w:p>
    <w:p w14:paraId="4EF9F8F4" w14:textId="77777777" w:rsidR="004F585D" w:rsidRPr="006F6FF8" w:rsidRDefault="004F585D" w:rsidP="004F585D">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205</w:t>
      </w:r>
    </w:p>
    <w:p w14:paraId="66D075BD" w14:textId="77777777" w:rsidR="004F585D" w:rsidRPr="006F6FF8" w:rsidRDefault="004F585D" w:rsidP="004F585D">
      <w:pPr>
        <w:pBdr>
          <w:bottom w:val="double" w:sz="6" w:space="1" w:color="auto"/>
        </w:pBdr>
        <w:rPr>
          <w:rFonts w:eastAsia="宋体"/>
          <w:b/>
          <w:noProof/>
          <w:sz w:val="28"/>
          <w:lang w:eastAsia="zh-CN"/>
        </w:rPr>
      </w:pPr>
      <w:r w:rsidRPr="006F6FF8">
        <w:rPr>
          <w:rFonts w:eastAsia="宋体" w:cs="Arial"/>
          <w:b/>
          <w:sz w:val="28"/>
          <w:lang w:eastAsia="zh-CN"/>
        </w:rPr>
        <w:t xml:space="preserve">Abstract ID: </w:t>
      </w:r>
      <w:r>
        <w:rPr>
          <w:rFonts w:eastAsia="宋体" w:cs="Arial"/>
          <w:b/>
          <w:sz w:val="28"/>
          <w:lang w:eastAsia="zh-CN"/>
        </w:rPr>
        <w:t>4</w:t>
      </w:r>
    </w:p>
    <w:p w14:paraId="6641D057" w14:textId="77777777" w:rsidR="004F585D" w:rsidRDefault="004F585D" w:rsidP="004F585D">
      <w:pPr>
        <w:pBdr>
          <w:bottom w:val="double" w:sz="6" w:space="1" w:color="auto"/>
        </w:pBdr>
        <w:jc w:val="both"/>
        <w:rPr>
          <w:noProof/>
          <w:sz w:val="28"/>
        </w:rPr>
      </w:pPr>
    </w:p>
    <w:p w14:paraId="05E27D0A" w14:textId="59097A1E" w:rsidR="004F585D" w:rsidRDefault="004F585D" w:rsidP="004F585D">
      <w:pPr>
        <w:pBdr>
          <w:bottom w:val="double" w:sz="6" w:space="1" w:color="auto"/>
        </w:pBdr>
        <w:jc w:val="both"/>
        <w:rPr>
          <w:rFonts w:eastAsia="宋体"/>
          <w:b/>
          <w:noProof/>
          <w:sz w:val="28"/>
          <w:lang w:val="en-CA" w:eastAsia="zh-CN"/>
        </w:rPr>
      </w:pPr>
      <w:r w:rsidRPr="005619DB">
        <w:rPr>
          <w:rFonts w:eastAsia="宋体"/>
          <w:b/>
          <w:noProof/>
          <w:sz w:val="28"/>
          <w:lang w:val="en-CA" w:eastAsia="zh-CN"/>
        </w:rPr>
        <w:t>Coupling of Bi</w:t>
      </w:r>
      <w:r w:rsidRPr="00687BA2">
        <w:rPr>
          <w:rFonts w:eastAsia="宋体"/>
          <w:b/>
          <w:noProof/>
          <w:sz w:val="28"/>
          <w:vertAlign w:val="subscript"/>
          <w:lang w:val="en-CA" w:eastAsia="zh-CN"/>
        </w:rPr>
        <w:t>5</w:t>
      </w:r>
      <w:r w:rsidRPr="005619DB">
        <w:rPr>
          <w:rFonts w:eastAsia="宋体"/>
          <w:b/>
          <w:noProof/>
          <w:sz w:val="28"/>
          <w:lang w:val="en-CA" w:eastAsia="zh-CN"/>
        </w:rPr>
        <w:t>O</w:t>
      </w:r>
      <w:r w:rsidRPr="00687BA2">
        <w:rPr>
          <w:rFonts w:eastAsia="宋体"/>
          <w:b/>
          <w:noProof/>
          <w:sz w:val="28"/>
          <w:vertAlign w:val="subscript"/>
          <w:lang w:val="en-CA" w:eastAsia="zh-CN"/>
        </w:rPr>
        <w:t>7</w:t>
      </w:r>
      <w:r w:rsidRPr="005619DB">
        <w:rPr>
          <w:rFonts w:eastAsia="宋体"/>
          <w:b/>
          <w:noProof/>
          <w:sz w:val="28"/>
          <w:lang w:val="en-CA" w:eastAsia="zh-CN"/>
        </w:rPr>
        <w:t>I and Sr</w:t>
      </w:r>
      <w:r w:rsidRPr="00687BA2">
        <w:rPr>
          <w:rFonts w:eastAsia="宋体"/>
          <w:b/>
          <w:noProof/>
          <w:sz w:val="28"/>
          <w:vertAlign w:val="subscript"/>
          <w:lang w:val="en-CA" w:eastAsia="zh-CN"/>
        </w:rPr>
        <w:t>2</w:t>
      </w:r>
      <w:r w:rsidRPr="005619DB">
        <w:rPr>
          <w:rFonts w:eastAsia="宋体"/>
          <w:b/>
          <w:noProof/>
          <w:sz w:val="28"/>
          <w:lang w:val="en-CA" w:eastAsia="zh-CN"/>
        </w:rPr>
        <w:t>TiO</w:t>
      </w:r>
      <w:r w:rsidRPr="00687BA2">
        <w:rPr>
          <w:rFonts w:eastAsia="宋体"/>
          <w:b/>
          <w:noProof/>
          <w:sz w:val="28"/>
          <w:vertAlign w:val="subscript"/>
          <w:lang w:val="en-CA" w:eastAsia="zh-CN"/>
        </w:rPr>
        <w:t>4</w:t>
      </w:r>
      <w:r w:rsidRPr="005619DB">
        <w:rPr>
          <w:rFonts w:eastAsia="宋体"/>
          <w:b/>
          <w:noProof/>
          <w:sz w:val="28"/>
          <w:lang w:val="en-CA" w:eastAsia="zh-CN"/>
        </w:rPr>
        <w:t xml:space="preserve"> for </w:t>
      </w:r>
      <w:r w:rsidR="00832957" w:rsidRPr="005619DB">
        <w:rPr>
          <w:rFonts w:eastAsia="宋体"/>
          <w:b/>
          <w:noProof/>
          <w:sz w:val="28"/>
          <w:lang w:val="en-CA" w:eastAsia="zh-CN"/>
        </w:rPr>
        <w:t xml:space="preserve">Photocatalytic Degradation </w:t>
      </w:r>
      <w:r w:rsidR="00687BA2">
        <w:rPr>
          <w:rFonts w:eastAsia="宋体"/>
          <w:b/>
          <w:noProof/>
          <w:sz w:val="28"/>
          <w:lang w:val="en-CA" w:eastAsia="zh-CN"/>
        </w:rPr>
        <w:t>o</w:t>
      </w:r>
      <w:r w:rsidR="00832957" w:rsidRPr="005619DB">
        <w:rPr>
          <w:rFonts w:eastAsia="宋体"/>
          <w:b/>
          <w:noProof/>
          <w:sz w:val="28"/>
          <w:lang w:val="en-CA" w:eastAsia="zh-CN"/>
        </w:rPr>
        <w:t xml:space="preserve">f Organic Pollutant Irradiated </w:t>
      </w:r>
      <w:r w:rsidR="00687BA2">
        <w:rPr>
          <w:rFonts w:eastAsia="宋体"/>
          <w:b/>
          <w:noProof/>
          <w:sz w:val="28"/>
          <w:lang w:val="en-CA" w:eastAsia="zh-CN"/>
        </w:rPr>
        <w:t>w</w:t>
      </w:r>
      <w:r w:rsidR="00832957" w:rsidRPr="005619DB">
        <w:rPr>
          <w:rFonts w:eastAsia="宋体"/>
          <w:b/>
          <w:noProof/>
          <w:sz w:val="28"/>
          <w:lang w:val="en-CA" w:eastAsia="zh-CN"/>
        </w:rPr>
        <w:t>ith Visible Light</w:t>
      </w:r>
    </w:p>
    <w:p w14:paraId="5CE39D88" w14:textId="39764A0B" w:rsidR="004F585D" w:rsidRPr="00B71B61" w:rsidRDefault="004F585D" w:rsidP="004F585D">
      <w:pPr>
        <w:pBdr>
          <w:bottom w:val="double" w:sz="6" w:space="1" w:color="auto"/>
        </w:pBdr>
        <w:rPr>
          <w:rFonts w:eastAsia="宋体" w:cstheme="minorHAnsi"/>
          <w:noProof/>
          <w:sz w:val="28"/>
          <w:szCs w:val="28"/>
          <w:lang w:eastAsia="zh-CN"/>
        </w:rPr>
      </w:pPr>
      <w:r w:rsidRPr="00BC6C43">
        <w:rPr>
          <w:rFonts w:cstheme="minorHAnsi"/>
          <w:noProof/>
          <w:sz w:val="28"/>
          <w:szCs w:val="28"/>
          <w:u w:val="single"/>
          <w:lang w:val="en-CA"/>
        </w:rPr>
        <w:t>Chechia HU</w:t>
      </w:r>
      <w:r w:rsidRPr="002A372B">
        <w:rPr>
          <w:rFonts w:eastAsia="宋体" w:cstheme="minorHAnsi"/>
          <w:noProof/>
          <w:sz w:val="28"/>
          <w:szCs w:val="28"/>
          <w:lang w:val="en-CA" w:eastAsia="zh-CN"/>
        </w:rPr>
        <w:t>,</w:t>
      </w:r>
      <w:r w:rsidRPr="002A372B">
        <w:rPr>
          <w:rFonts w:eastAsia="MS PGothic" w:cstheme="minorHAnsi"/>
          <w:color w:val="000000"/>
          <w:kern w:val="2"/>
          <w:sz w:val="28"/>
          <w:szCs w:val="28"/>
        </w:rPr>
        <w:t xml:space="preserve"> </w:t>
      </w:r>
      <w:r w:rsidRPr="003E5F71">
        <w:rPr>
          <w:rFonts w:eastAsia="MS PGothic" w:cstheme="minorHAnsi"/>
          <w:color w:val="000000"/>
          <w:kern w:val="2"/>
          <w:sz w:val="28"/>
          <w:szCs w:val="28"/>
        </w:rPr>
        <w:t>Hui-Hsin HUANG</w:t>
      </w:r>
      <w:r>
        <w:rPr>
          <w:rFonts w:eastAsia="MS PGothic" w:cstheme="minorHAnsi"/>
          <w:color w:val="000000"/>
          <w:kern w:val="2"/>
          <w:sz w:val="28"/>
          <w:szCs w:val="28"/>
        </w:rPr>
        <w:t xml:space="preserve">, </w:t>
      </w:r>
      <w:r w:rsidRPr="003E5F71">
        <w:rPr>
          <w:rFonts w:eastAsia="MS PGothic" w:cstheme="minorHAnsi"/>
          <w:color w:val="000000"/>
          <w:kern w:val="2"/>
          <w:sz w:val="28"/>
          <w:szCs w:val="28"/>
        </w:rPr>
        <w:t>Tzu-Hsin</w:t>
      </w:r>
      <w:r>
        <w:rPr>
          <w:rFonts w:eastAsia="MS PGothic" w:cstheme="minorHAnsi"/>
          <w:color w:val="000000"/>
          <w:kern w:val="2"/>
          <w:sz w:val="28"/>
          <w:szCs w:val="28"/>
        </w:rPr>
        <w:t xml:space="preserve"> </w:t>
      </w:r>
      <w:r w:rsidRPr="003E5F71">
        <w:rPr>
          <w:rFonts w:cstheme="minorHAnsi"/>
          <w:noProof/>
          <w:sz w:val="28"/>
          <w:szCs w:val="28"/>
          <w:lang w:val="en-CA"/>
        </w:rPr>
        <w:t>CHEN</w:t>
      </w:r>
      <w:r>
        <w:rPr>
          <w:rFonts w:hint="eastAsia"/>
        </w:rPr>
        <w:t>,</w:t>
      </w:r>
      <w:r w:rsidRPr="003E5F71">
        <w:rPr>
          <w:rFonts w:eastAsia="MS PGothic" w:cstheme="minorHAnsi"/>
          <w:color w:val="000000"/>
          <w:kern w:val="2"/>
          <w:sz w:val="28"/>
          <w:szCs w:val="28"/>
        </w:rPr>
        <w:t xml:space="preserve"> </w:t>
      </w:r>
      <w:r w:rsidRPr="005619DB">
        <w:rPr>
          <w:rFonts w:eastAsia="MS PGothic" w:cstheme="minorHAnsi"/>
          <w:color w:val="000000"/>
          <w:kern w:val="2"/>
          <w:sz w:val="28"/>
          <w:szCs w:val="28"/>
        </w:rPr>
        <w:t>Ch</w:t>
      </w:r>
      <w:r>
        <w:rPr>
          <w:rFonts w:eastAsia="MS PGothic" w:cstheme="minorHAnsi"/>
          <w:color w:val="000000"/>
          <w:kern w:val="2"/>
          <w:sz w:val="28"/>
          <w:szCs w:val="28"/>
        </w:rPr>
        <w:t xml:space="preserve">ung Yuan Christian University, </w:t>
      </w:r>
      <w:r>
        <w:rPr>
          <w:rFonts w:eastAsia="宋体" w:cstheme="minorHAnsi"/>
          <w:color w:val="000000"/>
          <w:kern w:val="2"/>
          <w:sz w:val="28"/>
          <w:szCs w:val="28"/>
          <w:lang w:eastAsia="zh-CN"/>
        </w:rPr>
        <w:t>Taiwan</w:t>
      </w:r>
    </w:p>
    <w:p w14:paraId="02E8A6C9" w14:textId="5932E3D1" w:rsidR="004F585D" w:rsidRPr="0035179E" w:rsidRDefault="004F585D" w:rsidP="0035179E">
      <w:pPr>
        <w:pBdr>
          <w:bottom w:val="single" w:sz="6" w:space="1" w:color="auto"/>
        </w:pBdr>
        <w:spacing w:after="0"/>
        <w:jc w:val="both"/>
        <w:rPr>
          <w:sz w:val="24"/>
          <w:szCs w:val="24"/>
        </w:rPr>
      </w:pPr>
      <w:r w:rsidRPr="0035179E">
        <w:rPr>
          <w:sz w:val="24"/>
          <w:szCs w:val="24"/>
        </w:rPr>
        <w:t xml:space="preserve">The demand for the development of visible-light-active photocatalysts is increasing. In the present study, Sr2TiO4 was coupled with Bi5O7I for degradation of methyl orange dye using visible light. X-ray diffraction (XRD), UV-vis diffuse reflectance spectroscopy (UV-vis DRS), and scanning electron microscopy (SEM) analyses revealed that the bismuth ions penetrate and replace titanium ions within the Bi5O7I/Sr2TiO4 heterojunction because of the pH changes and their identical layered structures, thus creating a p-n junction at the interface to improve the charge separation between Sr2TiO4 and Bi5O7I. Thanks to Ag nanoparticles loading as a co-catalyst onto the Bi5O7I/Sr2TiO4 surface, photoexcited electrons and holes separated and migrated effectively and the photocatalytic activity of Ag-Bi5O7I/Sr2TiO4 increased significantly. These results suggest that the Ag-loaded Bi5O7I/Sr2TiO4 heterojunction can serve as a promising visible-light-active photocatalyst.        </w:t>
      </w:r>
    </w:p>
    <w:p w14:paraId="32531C00" w14:textId="77777777" w:rsidR="004F585D" w:rsidRPr="00375A54" w:rsidRDefault="004F585D" w:rsidP="004F585D">
      <w:pPr>
        <w:pBdr>
          <w:bottom w:val="single" w:sz="6" w:space="1" w:color="auto"/>
        </w:pBdr>
        <w:spacing w:after="0"/>
        <w:rPr>
          <w:rFonts w:eastAsia="宋体"/>
          <w:noProof/>
          <w:sz w:val="28"/>
          <w:lang w:eastAsia="zh-CN"/>
        </w:rPr>
      </w:pPr>
      <w:r>
        <w:rPr>
          <w:rFonts w:hint="eastAsia"/>
          <w:noProof/>
          <w:sz w:val="28"/>
        </w:rPr>
        <w:t>Notes</w:t>
      </w:r>
    </w:p>
    <w:p w14:paraId="39660192" w14:textId="77777777" w:rsidR="004F585D" w:rsidRPr="006F6FF8" w:rsidRDefault="004F585D" w:rsidP="004F585D"/>
    <w:p w14:paraId="19571928" w14:textId="77777777" w:rsidR="004F585D" w:rsidRPr="006F6FF8" w:rsidRDefault="004F585D" w:rsidP="004F585D"/>
    <w:p w14:paraId="3D6CC236" w14:textId="77777777" w:rsidR="004F585D" w:rsidRPr="006F6FF8" w:rsidRDefault="004F585D" w:rsidP="004F585D"/>
    <w:p w14:paraId="106371AE" w14:textId="77777777" w:rsidR="004F585D" w:rsidRDefault="004F585D" w:rsidP="004F585D"/>
    <w:p w14:paraId="520CCE71" w14:textId="77777777" w:rsidR="004F585D" w:rsidRDefault="004F585D" w:rsidP="004F585D"/>
    <w:p w14:paraId="5058A1A9" w14:textId="77777777" w:rsidR="004F585D" w:rsidRDefault="004F585D" w:rsidP="004F585D"/>
    <w:p w14:paraId="733EBDB6" w14:textId="77777777" w:rsidR="004F585D" w:rsidRDefault="004F585D" w:rsidP="004F585D"/>
    <w:p w14:paraId="4900EFD8" w14:textId="77777777" w:rsidR="004F585D" w:rsidRDefault="004F585D" w:rsidP="004F585D"/>
    <w:p w14:paraId="593D4AF0" w14:textId="77777777" w:rsidR="004F585D" w:rsidRDefault="004F585D" w:rsidP="004F585D"/>
    <w:p w14:paraId="4837A6B7" w14:textId="77777777" w:rsidR="00497236" w:rsidRPr="00B84F2E" w:rsidRDefault="00497236" w:rsidP="00497236">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962B46B" wp14:editId="2AB0291D">
            <wp:extent cx="6858000" cy="889879"/>
            <wp:effectExtent l="0" t="0" r="0" b="0"/>
            <wp:docPr id="3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r>
        <w:rPr>
          <w:rFonts w:ascii="Arial" w:hAnsi="Arial" w:cs="Arial"/>
          <w:b/>
          <w:sz w:val="36"/>
        </w:rPr>
        <w:t>Fri/12/23</w:t>
      </w:r>
    </w:p>
    <w:p w14:paraId="1A03A4F5" w14:textId="77777777" w:rsidR="00497236" w:rsidRPr="006F6FF8" w:rsidRDefault="00497236" w:rsidP="00497236">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205</w:t>
      </w:r>
    </w:p>
    <w:p w14:paraId="18DC02C1" w14:textId="6FA28653" w:rsidR="00497236" w:rsidRPr="006F6FF8" w:rsidRDefault="00497236" w:rsidP="00497236">
      <w:pPr>
        <w:pBdr>
          <w:bottom w:val="double" w:sz="6" w:space="1" w:color="auto"/>
        </w:pBdr>
        <w:rPr>
          <w:rFonts w:eastAsia="宋体"/>
          <w:b/>
          <w:noProof/>
          <w:sz w:val="28"/>
          <w:lang w:eastAsia="zh-CN"/>
        </w:rPr>
      </w:pPr>
      <w:r w:rsidRPr="006F6FF8">
        <w:rPr>
          <w:rFonts w:eastAsia="宋体" w:cs="Arial"/>
          <w:b/>
          <w:sz w:val="28"/>
          <w:lang w:eastAsia="zh-CN"/>
        </w:rPr>
        <w:t xml:space="preserve">Abstract ID: </w:t>
      </w:r>
      <w:r>
        <w:rPr>
          <w:rFonts w:eastAsia="宋体" w:cs="Arial"/>
          <w:b/>
          <w:sz w:val="28"/>
          <w:lang w:eastAsia="zh-CN"/>
        </w:rPr>
        <w:t>5</w:t>
      </w:r>
    </w:p>
    <w:p w14:paraId="4B625EFC" w14:textId="77777777" w:rsidR="00497236" w:rsidRDefault="00497236" w:rsidP="00497236">
      <w:pPr>
        <w:pBdr>
          <w:bottom w:val="double" w:sz="6" w:space="1" w:color="auto"/>
        </w:pBdr>
        <w:jc w:val="both"/>
        <w:rPr>
          <w:noProof/>
          <w:sz w:val="28"/>
        </w:rPr>
      </w:pPr>
    </w:p>
    <w:p w14:paraId="17E2BE38" w14:textId="77777777" w:rsidR="00497236" w:rsidRDefault="00497236" w:rsidP="00497236">
      <w:pPr>
        <w:pBdr>
          <w:bottom w:val="double" w:sz="6" w:space="1" w:color="auto"/>
        </w:pBdr>
        <w:jc w:val="both"/>
        <w:rPr>
          <w:rFonts w:eastAsia="宋体"/>
          <w:b/>
          <w:noProof/>
          <w:sz w:val="28"/>
          <w:lang w:val="en-CA" w:eastAsia="zh-CN"/>
        </w:rPr>
      </w:pPr>
      <w:r w:rsidRPr="00471711">
        <w:rPr>
          <w:rFonts w:eastAsia="宋体"/>
          <w:b/>
          <w:noProof/>
          <w:sz w:val="28"/>
          <w:lang w:val="en-CA" w:eastAsia="zh-CN"/>
        </w:rPr>
        <w:t>Densely Distributed Sensing Enabled by Multifunctional Materials Coupled with Tomographic Algorithms</w:t>
      </w:r>
    </w:p>
    <w:p w14:paraId="70A8278F" w14:textId="77777777" w:rsidR="00497236" w:rsidRPr="00B71B61" w:rsidRDefault="00497236" w:rsidP="00497236">
      <w:pPr>
        <w:pBdr>
          <w:bottom w:val="double" w:sz="6" w:space="1" w:color="auto"/>
        </w:pBdr>
        <w:rPr>
          <w:rFonts w:eastAsia="宋体" w:cstheme="minorHAnsi"/>
          <w:noProof/>
          <w:sz w:val="28"/>
          <w:szCs w:val="28"/>
          <w:lang w:eastAsia="zh-CN"/>
        </w:rPr>
      </w:pPr>
      <w:r w:rsidRPr="00471711">
        <w:rPr>
          <w:rFonts w:cstheme="minorHAnsi"/>
          <w:noProof/>
          <w:sz w:val="28"/>
          <w:szCs w:val="28"/>
          <w:lang w:val="en-CA"/>
        </w:rPr>
        <w:t>Kenneth J. LOH</w:t>
      </w:r>
      <w:r w:rsidRPr="002A372B">
        <w:rPr>
          <w:rFonts w:eastAsia="宋体" w:cstheme="minorHAnsi"/>
          <w:noProof/>
          <w:sz w:val="28"/>
          <w:szCs w:val="28"/>
          <w:lang w:val="en-CA" w:eastAsia="zh-CN"/>
        </w:rPr>
        <w:t>,</w:t>
      </w:r>
      <w:r w:rsidRPr="002A372B">
        <w:rPr>
          <w:rFonts w:eastAsia="MS PGothic" w:cstheme="minorHAnsi"/>
          <w:color w:val="000000"/>
          <w:kern w:val="2"/>
          <w:sz w:val="28"/>
          <w:szCs w:val="28"/>
        </w:rPr>
        <w:t xml:space="preserve"> </w:t>
      </w:r>
      <w:r w:rsidRPr="00471711">
        <w:rPr>
          <w:rFonts w:eastAsia="MS PGothic" w:cstheme="minorHAnsi"/>
          <w:color w:val="000000"/>
          <w:kern w:val="2"/>
          <w:sz w:val="28"/>
          <w:szCs w:val="28"/>
        </w:rPr>
        <w:t>UC San Diego</w:t>
      </w:r>
      <w:r>
        <w:rPr>
          <w:rFonts w:eastAsia="MS PGothic" w:cstheme="minorHAnsi"/>
          <w:color w:val="000000"/>
          <w:kern w:val="2"/>
          <w:sz w:val="28"/>
          <w:szCs w:val="28"/>
        </w:rPr>
        <w:t xml:space="preserve">, </w:t>
      </w:r>
      <w:r>
        <w:rPr>
          <w:rFonts w:eastAsia="宋体" w:cstheme="minorHAnsi"/>
          <w:color w:val="000000"/>
          <w:kern w:val="2"/>
          <w:sz w:val="28"/>
          <w:szCs w:val="28"/>
          <w:lang w:eastAsia="zh-CN"/>
        </w:rPr>
        <w:t>USA</w:t>
      </w:r>
    </w:p>
    <w:p w14:paraId="4147C68B" w14:textId="36DC044B" w:rsidR="00497236" w:rsidRPr="0035179E" w:rsidRDefault="00497236" w:rsidP="0035179E">
      <w:pPr>
        <w:pBdr>
          <w:bottom w:val="single" w:sz="6" w:space="1" w:color="auto"/>
        </w:pBdr>
        <w:spacing w:after="0"/>
        <w:jc w:val="both"/>
        <w:rPr>
          <w:sz w:val="24"/>
          <w:szCs w:val="24"/>
        </w:rPr>
      </w:pPr>
      <w:r w:rsidRPr="0035179E">
        <w:rPr>
          <w:sz w:val="24"/>
          <w:szCs w:val="24"/>
        </w:rPr>
        <w:t xml:space="preserve">Structural systems are susceptible to damage and, if they remain undetected, can propagate to cause catastrophic failure. Structural health monitoring (SHM) is crucial for identifying damage initiation, directing repair, and ensuring system safety/reliability. This presentation outlines a new paradigm shift in SHM, where sensors are designed from a materials perspective stemming from a “bottom-up” design methodology. In doing so, one can engineer multifunctional materials that possess a diverse suite of engineering functionalities, such as sensing of specific external stimuli (e.g., strain and pH). A few examples will be highlighted. The first case examines multifunctional nanocomposite thin films engineered with electrical properties that are sensitive to strain (for monitoring deformation, impact, and cracks) or pH (for monitoring corrosion). A scalable fabrication method based on spray-coating is proposed so that it is amenable to large-scale implementation. In addition, by coupling the films with an electrical impedance tomography (EIT) algorithm, these “sensing skins” are able to localize and characterize damage severity. Its applications for SHM of composite structures (such as wind turbine blades), metallic systems, and cement composites will be presented. However, one limitation of EIT is that it requires a set of electrodes to be permanently installed at the boundaries of the sensing skin. Thus, the second example illustrates how one can leverage a different modality of electrical excitation to interrogate structures and characterize subsurface damage without requiring pre-installed electrodes. In that regard, nanocomposites embedded in structural components then serve as passive elements that accentuate damage occurring in the system through electro-mechanical or electro-chemical means. An electrical capacitance tomography algorithm and interrogation system can map electrical property changes within the material, thereby enabling non-contact, non-invasive, surface and subsurface damage characterization. Numerical modeling and experimental results will be presented for validating this proposed SHM method.        </w:t>
      </w:r>
    </w:p>
    <w:p w14:paraId="79989B22" w14:textId="77777777" w:rsidR="00497236" w:rsidRPr="00375A54" w:rsidRDefault="00497236" w:rsidP="00497236">
      <w:pPr>
        <w:pBdr>
          <w:bottom w:val="single" w:sz="6" w:space="1" w:color="auto"/>
        </w:pBdr>
        <w:spacing w:after="0"/>
        <w:rPr>
          <w:rFonts w:eastAsia="宋体"/>
          <w:noProof/>
          <w:sz w:val="28"/>
          <w:lang w:eastAsia="zh-CN"/>
        </w:rPr>
      </w:pPr>
      <w:r>
        <w:rPr>
          <w:rFonts w:hint="eastAsia"/>
          <w:noProof/>
          <w:sz w:val="28"/>
        </w:rPr>
        <w:t>Notes</w:t>
      </w:r>
    </w:p>
    <w:p w14:paraId="6E8462FB" w14:textId="77777777" w:rsidR="00497236" w:rsidRPr="006F6FF8" w:rsidRDefault="00497236" w:rsidP="00497236"/>
    <w:p w14:paraId="1F70B37A" w14:textId="77777777" w:rsidR="004F585D" w:rsidRDefault="004F585D" w:rsidP="004F585D"/>
    <w:p w14:paraId="0EBE4FA9" w14:textId="77777777" w:rsidR="005E5CEA" w:rsidRDefault="005E5CEA" w:rsidP="005E5CEA">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170167B4" wp14:editId="2BF4195E">
            <wp:extent cx="6858000" cy="889879"/>
            <wp:effectExtent l="0" t="0" r="0" b="0"/>
            <wp:docPr id="4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118B7B51" w14:textId="5C627558" w:rsidR="005E5CEA" w:rsidRPr="00A17C1A" w:rsidRDefault="00E7359D" w:rsidP="005E5CEA">
      <w:pPr>
        <w:pBdr>
          <w:bottom w:val="double" w:sz="6" w:space="1" w:color="auto"/>
        </w:pBdr>
        <w:rPr>
          <w:rFonts w:ascii="Arial" w:hAnsi="Arial" w:cs="Arial"/>
          <w:b/>
          <w:sz w:val="36"/>
        </w:rPr>
      </w:pPr>
      <w:r>
        <w:rPr>
          <w:rFonts w:ascii="Arial" w:hAnsi="Arial" w:cs="Arial" w:hint="eastAsia"/>
          <w:b/>
          <w:sz w:val="36"/>
        </w:rPr>
        <w:t>Fri/12/23</w:t>
      </w:r>
    </w:p>
    <w:p w14:paraId="2F069F01" w14:textId="6C26ABF8" w:rsidR="005E5CEA" w:rsidRPr="00892C2F" w:rsidRDefault="00E7359D" w:rsidP="005E5CEA">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2C0EB544" w14:textId="5FC16904" w:rsidR="005E5CEA" w:rsidRPr="00892C2F" w:rsidRDefault="005E5CEA" w:rsidP="005E5CEA">
      <w:pPr>
        <w:pBdr>
          <w:bottom w:val="double" w:sz="6" w:space="1" w:color="auto"/>
        </w:pBdr>
        <w:rPr>
          <w:rFonts w:eastAsia="宋体"/>
          <w:b/>
          <w:noProof/>
          <w:sz w:val="28"/>
          <w:lang w:eastAsia="zh-CN"/>
        </w:rPr>
      </w:pPr>
      <w:r w:rsidRPr="00124AA9">
        <w:rPr>
          <w:rFonts w:hint="eastAsia"/>
          <w:b/>
          <w:noProof/>
          <w:sz w:val="28"/>
        </w:rPr>
        <w:t xml:space="preserve">Abstract ID: </w:t>
      </w:r>
      <w:r w:rsidR="00E7359D">
        <w:rPr>
          <w:rFonts w:eastAsia="宋体"/>
          <w:b/>
          <w:noProof/>
          <w:sz w:val="28"/>
          <w:lang w:eastAsia="zh-CN"/>
        </w:rPr>
        <w:t>1</w:t>
      </w:r>
    </w:p>
    <w:p w14:paraId="4B4CCB9E" w14:textId="77777777" w:rsidR="005E5CEA" w:rsidRDefault="005E5CEA" w:rsidP="005E5CEA">
      <w:pPr>
        <w:pBdr>
          <w:bottom w:val="double" w:sz="6" w:space="1" w:color="auto"/>
        </w:pBdr>
        <w:rPr>
          <w:noProof/>
          <w:sz w:val="28"/>
        </w:rPr>
      </w:pPr>
    </w:p>
    <w:p w14:paraId="5C2C450A" w14:textId="760AFFF3" w:rsidR="005E5CEA" w:rsidRPr="00832957" w:rsidRDefault="00832957" w:rsidP="005E5CEA">
      <w:pPr>
        <w:pBdr>
          <w:bottom w:val="double" w:sz="6" w:space="1" w:color="auto"/>
        </w:pBdr>
        <w:rPr>
          <w:b/>
          <w:noProof/>
          <w:sz w:val="28"/>
        </w:rPr>
      </w:pPr>
      <w:r w:rsidRPr="00832957">
        <w:rPr>
          <w:b/>
          <w:noProof/>
          <w:sz w:val="28"/>
        </w:rPr>
        <w:t>Plasmonic Metasurface for Photonic Applications in Demand</w:t>
      </w:r>
    </w:p>
    <w:p w14:paraId="296165E7" w14:textId="07D44D95" w:rsidR="005E5CEA" w:rsidRPr="009835B7" w:rsidRDefault="00D65187" w:rsidP="00D65187">
      <w:pPr>
        <w:pBdr>
          <w:bottom w:val="double" w:sz="6" w:space="1" w:color="auto"/>
        </w:pBdr>
        <w:rPr>
          <w:rFonts w:eastAsia="宋体"/>
          <w:noProof/>
          <w:sz w:val="28"/>
          <w:lang w:eastAsia="zh-CN"/>
        </w:rPr>
      </w:pPr>
      <w:r w:rsidRPr="00D65187">
        <w:rPr>
          <w:rFonts w:eastAsia="宋体"/>
          <w:noProof/>
          <w:sz w:val="28"/>
          <w:lang w:eastAsia="zh-CN"/>
        </w:rPr>
        <w:t>P. C. W</w:t>
      </w:r>
      <w:r w:rsidR="00886BC1">
        <w:rPr>
          <w:rFonts w:eastAsia="宋体"/>
          <w:noProof/>
          <w:sz w:val="28"/>
          <w:lang w:eastAsia="zh-CN"/>
        </w:rPr>
        <w:t>U</w:t>
      </w:r>
      <w:r w:rsidRPr="00D65187">
        <w:rPr>
          <w:rFonts w:eastAsia="宋体"/>
          <w:noProof/>
          <w:sz w:val="28"/>
          <w:lang w:eastAsia="zh-CN"/>
        </w:rPr>
        <w:t>, W.-Y. T</w:t>
      </w:r>
      <w:r w:rsidR="00886BC1" w:rsidRPr="00D65187">
        <w:rPr>
          <w:rFonts w:eastAsia="宋体"/>
          <w:noProof/>
          <w:sz w:val="28"/>
          <w:lang w:eastAsia="zh-CN"/>
        </w:rPr>
        <w:t>SAI</w:t>
      </w:r>
      <w:r w:rsidRPr="00D65187">
        <w:rPr>
          <w:rFonts w:eastAsia="宋体"/>
          <w:noProof/>
          <w:sz w:val="28"/>
          <w:lang w:eastAsia="zh-CN"/>
        </w:rPr>
        <w:t xml:space="preserve">, C. Y. </w:t>
      </w:r>
      <w:r w:rsidR="00886BC1" w:rsidRPr="00D65187">
        <w:rPr>
          <w:rFonts w:eastAsia="宋体"/>
          <w:noProof/>
          <w:sz w:val="28"/>
          <w:lang w:eastAsia="zh-CN"/>
        </w:rPr>
        <w:t>LIAO</w:t>
      </w:r>
      <w:r w:rsidRPr="00D65187">
        <w:rPr>
          <w:rFonts w:eastAsia="宋体"/>
          <w:noProof/>
          <w:sz w:val="28"/>
          <w:lang w:eastAsia="zh-CN"/>
        </w:rPr>
        <w:t xml:space="preserve">, W. T. </w:t>
      </w:r>
      <w:r w:rsidR="00886BC1" w:rsidRPr="00D65187">
        <w:rPr>
          <w:rFonts w:eastAsia="宋体"/>
          <w:noProof/>
          <w:sz w:val="28"/>
          <w:lang w:eastAsia="zh-CN"/>
        </w:rPr>
        <w:t>CHEN</w:t>
      </w:r>
      <w:r w:rsidRPr="00D65187">
        <w:rPr>
          <w:rFonts w:eastAsia="宋体"/>
          <w:noProof/>
          <w:sz w:val="28"/>
          <w:lang w:eastAsia="zh-CN"/>
        </w:rPr>
        <w:t xml:space="preserve">, Y.-W. </w:t>
      </w:r>
      <w:r w:rsidR="00886BC1" w:rsidRPr="00D65187">
        <w:rPr>
          <w:rFonts w:eastAsia="宋体"/>
          <w:noProof/>
          <w:sz w:val="28"/>
          <w:lang w:eastAsia="zh-CN"/>
        </w:rPr>
        <w:t>HUANG</w:t>
      </w:r>
      <w:r w:rsidRPr="00D65187">
        <w:rPr>
          <w:rFonts w:eastAsia="宋体"/>
          <w:noProof/>
          <w:sz w:val="28"/>
          <w:lang w:eastAsia="zh-CN"/>
        </w:rPr>
        <w:t>, National Taiwan University, Taiwan</w:t>
      </w:r>
      <w:r>
        <w:rPr>
          <w:rFonts w:eastAsia="宋体"/>
          <w:noProof/>
          <w:sz w:val="28"/>
          <w:lang w:eastAsia="zh-CN"/>
        </w:rPr>
        <w:t>;</w:t>
      </w:r>
      <w:r w:rsidRPr="00D65187">
        <w:rPr>
          <w:rFonts w:eastAsia="宋体"/>
          <w:noProof/>
          <w:sz w:val="28"/>
          <w:lang w:eastAsia="zh-CN"/>
        </w:rPr>
        <w:t xml:space="preserve"> C.-M. </w:t>
      </w:r>
      <w:r w:rsidR="00886BC1" w:rsidRPr="00D65187">
        <w:rPr>
          <w:rFonts w:eastAsia="宋体"/>
          <w:noProof/>
          <w:sz w:val="28"/>
          <w:lang w:eastAsia="zh-CN"/>
        </w:rPr>
        <w:t>WANG</w:t>
      </w:r>
      <w:r w:rsidRPr="00D65187">
        <w:rPr>
          <w:rFonts w:eastAsia="宋体"/>
          <w:noProof/>
          <w:sz w:val="28"/>
          <w:lang w:eastAsia="zh-CN"/>
        </w:rPr>
        <w:t>, National Dong Hua University, Taiwan</w:t>
      </w:r>
      <w:r>
        <w:rPr>
          <w:rFonts w:eastAsia="宋体"/>
          <w:noProof/>
          <w:sz w:val="28"/>
          <w:lang w:eastAsia="zh-CN"/>
        </w:rPr>
        <w:t>;</w:t>
      </w:r>
      <w:r w:rsidRPr="00D65187">
        <w:rPr>
          <w:rFonts w:eastAsia="宋体"/>
          <w:noProof/>
          <w:sz w:val="28"/>
          <w:lang w:eastAsia="zh-CN"/>
        </w:rPr>
        <w:t xml:space="preserve"> S. </w:t>
      </w:r>
      <w:r w:rsidR="00886BC1" w:rsidRPr="00D65187">
        <w:rPr>
          <w:rFonts w:eastAsia="宋体"/>
          <w:noProof/>
          <w:sz w:val="28"/>
          <w:lang w:eastAsia="zh-CN"/>
        </w:rPr>
        <w:t>SUN</w:t>
      </w:r>
      <w:r w:rsidRPr="00D65187">
        <w:rPr>
          <w:rFonts w:eastAsia="宋体"/>
          <w:noProof/>
          <w:sz w:val="28"/>
          <w:lang w:eastAsia="zh-CN"/>
        </w:rPr>
        <w:t>,</w:t>
      </w:r>
      <w:r w:rsidRPr="00D65187">
        <w:t xml:space="preserve"> </w:t>
      </w:r>
      <w:r w:rsidRPr="00D65187">
        <w:rPr>
          <w:rFonts w:eastAsia="宋体"/>
          <w:noProof/>
          <w:sz w:val="28"/>
          <w:lang w:eastAsia="zh-CN"/>
        </w:rPr>
        <w:t>Fudan University, China</w:t>
      </w:r>
      <w:r>
        <w:rPr>
          <w:rFonts w:eastAsia="宋体"/>
          <w:noProof/>
          <w:sz w:val="28"/>
          <w:lang w:eastAsia="zh-CN"/>
        </w:rPr>
        <w:t>;</w:t>
      </w:r>
      <w:r w:rsidR="0035179E">
        <w:rPr>
          <w:rFonts w:eastAsia="宋体"/>
          <w:noProof/>
          <w:sz w:val="28"/>
          <w:lang w:eastAsia="zh-CN"/>
        </w:rPr>
        <w:t xml:space="preserve"> G. </w:t>
      </w:r>
      <w:r w:rsidR="00886BC1">
        <w:rPr>
          <w:rFonts w:eastAsia="宋体"/>
          <w:noProof/>
          <w:sz w:val="28"/>
          <w:lang w:eastAsia="zh-CN"/>
        </w:rPr>
        <w:t>SUN</w:t>
      </w:r>
      <w:r w:rsidR="0035179E">
        <w:rPr>
          <w:rFonts w:eastAsia="宋体"/>
          <w:noProof/>
          <w:sz w:val="28"/>
          <w:lang w:eastAsia="zh-CN"/>
        </w:rPr>
        <w:t xml:space="preserve">, </w:t>
      </w:r>
      <w:r w:rsidRPr="00D65187">
        <w:rPr>
          <w:rFonts w:eastAsia="宋体"/>
          <w:noProof/>
          <w:sz w:val="28"/>
          <w:lang w:eastAsia="zh-CN"/>
        </w:rPr>
        <w:t>University of Massachusetts Boston, U.S.A</w:t>
      </w:r>
      <w:r>
        <w:rPr>
          <w:rFonts w:eastAsia="宋体"/>
          <w:noProof/>
          <w:sz w:val="28"/>
          <w:lang w:eastAsia="zh-CN"/>
        </w:rPr>
        <w:t>;</w:t>
      </w:r>
      <w:r w:rsidRPr="00D65187">
        <w:rPr>
          <w:rFonts w:eastAsia="宋体"/>
          <w:noProof/>
          <w:sz w:val="28"/>
          <w:lang w:eastAsia="zh-CN"/>
        </w:rPr>
        <w:t xml:space="preserve"> H. </w:t>
      </w:r>
      <w:r w:rsidR="00886BC1" w:rsidRPr="00D65187">
        <w:rPr>
          <w:rFonts w:eastAsia="宋体"/>
          <w:noProof/>
          <w:sz w:val="28"/>
          <w:lang w:eastAsia="zh-CN"/>
        </w:rPr>
        <w:t>ATWATER</w:t>
      </w:r>
      <w:r w:rsidRPr="00D65187">
        <w:rPr>
          <w:rFonts w:eastAsia="宋体"/>
          <w:noProof/>
          <w:sz w:val="28"/>
          <w:lang w:eastAsia="zh-CN"/>
        </w:rPr>
        <w:t>,</w:t>
      </w:r>
      <w:r>
        <w:rPr>
          <w:rFonts w:eastAsia="宋体"/>
          <w:noProof/>
          <w:sz w:val="28"/>
          <w:lang w:eastAsia="zh-CN"/>
        </w:rPr>
        <w:t xml:space="preserve"> </w:t>
      </w:r>
      <w:r w:rsidRPr="00D65187">
        <w:rPr>
          <w:rFonts w:eastAsia="宋体"/>
          <w:noProof/>
          <w:sz w:val="28"/>
          <w:lang w:eastAsia="zh-CN"/>
        </w:rPr>
        <w:t>California Institute of Technology, U.S.A</w:t>
      </w:r>
      <w:r>
        <w:rPr>
          <w:rFonts w:eastAsia="宋体"/>
          <w:noProof/>
          <w:sz w:val="28"/>
          <w:lang w:eastAsia="zh-CN"/>
        </w:rPr>
        <w:t>;</w:t>
      </w:r>
      <w:r w:rsidRPr="00D65187">
        <w:rPr>
          <w:rFonts w:eastAsia="宋体"/>
          <w:noProof/>
          <w:sz w:val="28"/>
          <w:lang w:eastAsia="zh-CN"/>
        </w:rPr>
        <w:t xml:space="preserve"> </w:t>
      </w:r>
      <w:r w:rsidRPr="00D65187">
        <w:rPr>
          <w:rFonts w:eastAsia="宋体"/>
          <w:noProof/>
          <w:sz w:val="28"/>
          <w:u w:val="single"/>
          <w:lang w:eastAsia="zh-CN"/>
        </w:rPr>
        <w:t xml:space="preserve">Din Ping </w:t>
      </w:r>
      <w:r w:rsidR="00886BC1" w:rsidRPr="00D65187">
        <w:rPr>
          <w:rFonts w:eastAsia="宋体"/>
          <w:noProof/>
          <w:sz w:val="28"/>
          <w:u w:val="single"/>
          <w:lang w:eastAsia="zh-CN"/>
        </w:rPr>
        <w:t>TSAI</w:t>
      </w:r>
      <w:r>
        <w:rPr>
          <w:rFonts w:eastAsia="宋体"/>
          <w:noProof/>
          <w:sz w:val="28"/>
          <w:lang w:eastAsia="zh-CN"/>
        </w:rPr>
        <w:t>,</w:t>
      </w:r>
      <w:r w:rsidRPr="00D65187">
        <w:t xml:space="preserve"> </w:t>
      </w:r>
      <w:r w:rsidRPr="00D65187">
        <w:rPr>
          <w:rFonts w:eastAsia="宋体"/>
          <w:noProof/>
          <w:sz w:val="28"/>
          <w:lang w:eastAsia="zh-CN"/>
        </w:rPr>
        <w:t>National Taiwan University, Taiwan</w:t>
      </w:r>
    </w:p>
    <w:p w14:paraId="6E62A39D" w14:textId="79BE4FC4" w:rsidR="00E7359D" w:rsidRPr="0035179E" w:rsidRDefault="00832957" w:rsidP="0035179E">
      <w:pPr>
        <w:pBdr>
          <w:bottom w:val="single" w:sz="6" w:space="1" w:color="auto"/>
        </w:pBdr>
        <w:jc w:val="both"/>
        <w:rPr>
          <w:noProof/>
          <w:sz w:val="24"/>
          <w:szCs w:val="24"/>
        </w:rPr>
      </w:pPr>
      <w:r w:rsidRPr="0035179E">
        <w:rPr>
          <w:noProof/>
          <w:sz w:val="24"/>
          <w:szCs w:val="24"/>
        </w:rPr>
        <w:t>Plasmonic metasurfaces composed of two-dimensional (2D) artificial structures have attracted a huge number of interests due to their ability on controlling the electromagnetic phase as well as amplitude at subwavelength scale. The feasible applications based on plasmonic metasurfaces include polarization generation and manipulation, focusing meta-lens and imaging applications, anomalous beam deflection etc. They therefore pave a promising way for the development of flat optical devices and integrated optoelectronic systems. In this talk, four research topics for photonic applications in demand will be performed and discussed: high efficiency anomalous beam deflection, holographic imaging, versatile polarization generation and tunable metadevices.</w:t>
      </w:r>
    </w:p>
    <w:p w14:paraId="69FF98F9" w14:textId="77777777" w:rsidR="005E5CEA" w:rsidRDefault="005E5CEA" w:rsidP="005E5CEA">
      <w:pPr>
        <w:pBdr>
          <w:bottom w:val="single" w:sz="6" w:space="1" w:color="auto"/>
        </w:pBdr>
        <w:rPr>
          <w:rFonts w:eastAsia="宋体"/>
          <w:noProof/>
          <w:sz w:val="28"/>
          <w:lang w:eastAsia="zh-CN"/>
        </w:rPr>
      </w:pPr>
      <w:r>
        <w:rPr>
          <w:rFonts w:hint="eastAsia"/>
          <w:noProof/>
          <w:sz w:val="28"/>
        </w:rPr>
        <w:t>Notes</w:t>
      </w:r>
    </w:p>
    <w:p w14:paraId="45C3F4A4" w14:textId="77777777" w:rsidR="005E5CEA" w:rsidRDefault="005E5CEA" w:rsidP="005E5CEA">
      <w:pPr>
        <w:rPr>
          <w:rFonts w:ascii="Tahoma" w:eastAsia="宋体" w:hAnsi="Tahoma" w:cs="Tahoma"/>
          <w:b/>
          <w:noProof/>
          <w:sz w:val="36"/>
          <w:lang w:eastAsia="zh-CN"/>
        </w:rPr>
      </w:pPr>
    </w:p>
    <w:p w14:paraId="57058954" w14:textId="77777777" w:rsidR="00A427D2" w:rsidRDefault="00A427D2" w:rsidP="005E5CEA">
      <w:pPr>
        <w:rPr>
          <w:rFonts w:ascii="Tahoma" w:eastAsia="宋体" w:hAnsi="Tahoma" w:cs="Tahoma"/>
          <w:b/>
          <w:noProof/>
          <w:sz w:val="36"/>
          <w:lang w:eastAsia="zh-CN"/>
        </w:rPr>
      </w:pPr>
    </w:p>
    <w:p w14:paraId="1506FB08" w14:textId="77777777" w:rsidR="0035179E" w:rsidRDefault="0035179E" w:rsidP="005E5CEA">
      <w:pPr>
        <w:rPr>
          <w:rFonts w:ascii="Tahoma" w:eastAsia="宋体" w:hAnsi="Tahoma" w:cs="Tahoma"/>
          <w:b/>
          <w:noProof/>
          <w:sz w:val="36"/>
          <w:lang w:eastAsia="zh-CN"/>
        </w:rPr>
      </w:pPr>
    </w:p>
    <w:p w14:paraId="615FCC48" w14:textId="77777777" w:rsidR="00832957" w:rsidRDefault="00832957" w:rsidP="005E5CEA">
      <w:pPr>
        <w:rPr>
          <w:rFonts w:ascii="Tahoma" w:eastAsia="宋体" w:hAnsi="Tahoma" w:cs="Tahoma"/>
          <w:b/>
          <w:noProof/>
          <w:sz w:val="36"/>
          <w:lang w:eastAsia="zh-CN"/>
        </w:rPr>
      </w:pPr>
    </w:p>
    <w:p w14:paraId="7C56285D" w14:textId="77777777" w:rsidR="00F50236" w:rsidRDefault="00F50236" w:rsidP="005E5CEA">
      <w:pPr>
        <w:rPr>
          <w:rFonts w:ascii="Tahoma" w:eastAsia="宋体" w:hAnsi="Tahoma" w:cs="Tahoma"/>
          <w:b/>
          <w:noProof/>
          <w:sz w:val="36"/>
          <w:lang w:eastAsia="zh-CN"/>
        </w:rPr>
      </w:pPr>
    </w:p>
    <w:p w14:paraId="10575FA4" w14:textId="77777777" w:rsidR="00F50236" w:rsidRDefault="00F50236" w:rsidP="005E5CEA">
      <w:pPr>
        <w:rPr>
          <w:rFonts w:ascii="Tahoma" w:eastAsia="宋体" w:hAnsi="Tahoma" w:cs="Tahoma"/>
          <w:b/>
          <w:noProof/>
          <w:sz w:val="36"/>
          <w:lang w:eastAsia="zh-CN"/>
        </w:rPr>
      </w:pPr>
    </w:p>
    <w:p w14:paraId="3A8766FE" w14:textId="77777777" w:rsidR="005E5CEA" w:rsidRDefault="005E5CEA" w:rsidP="005E5CEA">
      <w:pPr>
        <w:rPr>
          <w:rFonts w:ascii="Arial" w:hAnsi="Arial" w:cs="Arial"/>
          <w:b/>
          <w:sz w:val="36"/>
        </w:rPr>
      </w:pPr>
      <w:r w:rsidRPr="00DB25CA">
        <w:rPr>
          <w:rFonts w:ascii="Tahoma" w:hAnsi="Tahoma" w:cs="Tahoma"/>
          <w:b/>
          <w:noProof/>
          <w:sz w:val="36"/>
          <w:lang w:eastAsia="zh-CN"/>
        </w:rPr>
        <w:lastRenderedPageBreak/>
        <w:drawing>
          <wp:inline distT="0" distB="0" distL="0" distR="0" wp14:anchorId="4E7DEEBC" wp14:editId="503C75FE">
            <wp:extent cx="6858000" cy="889879"/>
            <wp:effectExtent l="0" t="0" r="0" b="0"/>
            <wp:docPr id="5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098D0C07" w14:textId="5A51C312" w:rsidR="005E5CEA" w:rsidRPr="00A17C1A" w:rsidRDefault="00E7359D" w:rsidP="005E5CEA">
      <w:pPr>
        <w:rPr>
          <w:rFonts w:ascii="Arial" w:hAnsi="Arial" w:cs="Arial"/>
          <w:b/>
          <w:sz w:val="36"/>
        </w:rPr>
      </w:pPr>
      <w:r>
        <w:rPr>
          <w:rFonts w:ascii="Arial" w:hAnsi="Arial" w:cs="Arial" w:hint="eastAsia"/>
          <w:b/>
          <w:sz w:val="36"/>
        </w:rPr>
        <w:t>Fri/12/23</w:t>
      </w:r>
    </w:p>
    <w:p w14:paraId="031310DC" w14:textId="7A1D3ADF" w:rsidR="005E5CEA" w:rsidRPr="007F1D2A" w:rsidRDefault="00E7359D" w:rsidP="005E5CEA">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0D7A70C3" w14:textId="608B461B" w:rsidR="005E5CEA" w:rsidRPr="00124AA9" w:rsidRDefault="005E5CEA" w:rsidP="005E5CEA">
      <w:pPr>
        <w:pBdr>
          <w:bottom w:val="double" w:sz="6" w:space="1" w:color="auto"/>
        </w:pBdr>
        <w:rPr>
          <w:b/>
          <w:noProof/>
          <w:sz w:val="28"/>
        </w:rPr>
      </w:pPr>
      <w:r>
        <w:rPr>
          <w:rFonts w:hint="eastAsia"/>
          <w:b/>
          <w:noProof/>
          <w:sz w:val="28"/>
        </w:rPr>
        <w:t xml:space="preserve">Abstract ID: </w:t>
      </w:r>
      <w:r w:rsidR="00E7359D">
        <w:rPr>
          <w:b/>
          <w:noProof/>
          <w:sz w:val="28"/>
        </w:rPr>
        <w:t>2</w:t>
      </w:r>
    </w:p>
    <w:p w14:paraId="2D449C18" w14:textId="77777777" w:rsidR="005E5CEA" w:rsidRDefault="005E5CEA" w:rsidP="005E5CEA">
      <w:pPr>
        <w:pBdr>
          <w:bottom w:val="double" w:sz="6" w:space="1" w:color="auto"/>
        </w:pBdr>
        <w:rPr>
          <w:noProof/>
          <w:sz w:val="28"/>
        </w:rPr>
      </w:pPr>
    </w:p>
    <w:p w14:paraId="3C25187D" w14:textId="2732BFDB" w:rsidR="005E5CEA" w:rsidRDefault="00E7359D" w:rsidP="005E5CEA">
      <w:pPr>
        <w:pBdr>
          <w:bottom w:val="double" w:sz="6" w:space="1" w:color="auto"/>
        </w:pBdr>
        <w:rPr>
          <w:rFonts w:eastAsia="宋体"/>
          <w:b/>
          <w:noProof/>
          <w:sz w:val="28"/>
          <w:lang w:eastAsia="zh-CN"/>
        </w:rPr>
      </w:pPr>
      <w:r w:rsidRPr="00E7359D">
        <w:rPr>
          <w:rFonts w:eastAsia="宋体"/>
          <w:b/>
          <w:noProof/>
          <w:sz w:val="28"/>
          <w:lang w:eastAsia="zh-CN"/>
        </w:rPr>
        <w:t>Low</w:t>
      </w:r>
      <w:r w:rsidR="00832957" w:rsidRPr="00E7359D">
        <w:rPr>
          <w:rFonts w:eastAsia="宋体"/>
          <w:b/>
          <w:noProof/>
          <w:sz w:val="28"/>
          <w:lang w:eastAsia="zh-CN"/>
        </w:rPr>
        <w:t>-Temperature Zn</w:t>
      </w:r>
      <w:r w:rsidR="00687BA2">
        <w:rPr>
          <w:rFonts w:eastAsia="宋体"/>
          <w:b/>
          <w:noProof/>
          <w:sz w:val="28"/>
          <w:lang w:eastAsia="zh-CN"/>
        </w:rPr>
        <w:t>O</w:t>
      </w:r>
      <w:r w:rsidR="00832957" w:rsidRPr="00E7359D">
        <w:rPr>
          <w:rFonts w:eastAsia="宋体"/>
          <w:b/>
          <w:noProof/>
          <w:sz w:val="28"/>
          <w:lang w:eastAsia="zh-CN"/>
        </w:rPr>
        <w:t xml:space="preserve"> Films </w:t>
      </w:r>
      <w:r w:rsidR="00687BA2">
        <w:rPr>
          <w:rFonts w:eastAsia="宋体"/>
          <w:b/>
          <w:noProof/>
          <w:sz w:val="28"/>
          <w:lang w:eastAsia="zh-CN"/>
        </w:rPr>
        <w:t>a</w:t>
      </w:r>
      <w:r w:rsidR="00832957" w:rsidRPr="00E7359D">
        <w:rPr>
          <w:rFonts w:eastAsia="宋体"/>
          <w:b/>
          <w:noProof/>
          <w:sz w:val="28"/>
          <w:lang w:eastAsia="zh-CN"/>
        </w:rPr>
        <w:t xml:space="preserve">s Electron Transporting Layers </w:t>
      </w:r>
      <w:r w:rsidR="00687BA2">
        <w:rPr>
          <w:rFonts w:eastAsia="宋体"/>
          <w:b/>
          <w:noProof/>
          <w:sz w:val="28"/>
          <w:lang w:eastAsia="zh-CN"/>
        </w:rPr>
        <w:t>f</w:t>
      </w:r>
      <w:r w:rsidR="00832957" w:rsidRPr="00E7359D">
        <w:rPr>
          <w:rFonts w:eastAsia="宋体"/>
          <w:b/>
          <w:noProof/>
          <w:sz w:val="28"/>
          <w:lang w:eastAsia="zh-CN"/>
        </w:rPr>
        <w:t>or Perovskite-Based Solar Cells</w:t>
      </w:r>
      <w:r w:rsidR="005E5CEA" w:rsidRPr="007C62B9">
        <w:rPr>
          <w:rFonts w:eastAsia="宋体"/>
          <w:b/>
          <w:noProof/>
          <w:sz w:val="28"/>
          <w:lang w:eastAsia="zh-CN"/>
        </w:rPr>
        <w:t xml:space="preserve"> </w:t>
      </w:r>
    </w:p>
    <w:p w14:paraId="76295018" w14:textId="6EC29A83" w:rsidR="005E5CEA" w:rsidRPr="00886E63" w:rsidRDefault="00E7359D" w:rsidP="005E5CEA">
      <w:pPr>
        <w:pBdr>
          <w:bottom w:val="double" w:sz="6" w:space="1" w:color="auto"/>
        </w:pBdr>
        <w:rPr>
          <w:rFonts w:eastAsia="宋体"/>
          <w:noProof/>
          <w:sz w:val="28"/>
          <w:lang w:eastAsia="zh-CN"/>
        </w:rPr>
      </w:pPr>
      <w:r w:rsidRPr="00784CBD">
        <w:rPr>
          <w:rFonts w:eastAsia="宋体"/>
          <w:noProof/>
          <w:sz w:val="28"/>
          <w:u w:val="single"/>
          <w:lang w:eastAsia="zh-CN"/>
        </w:rPr>
        <w:t>Zong-Liang TSENG</w:t>
      </w:r>
      <w:r w:rsidR="005E5CEA">
        <w:rPr>
          <w:rFonts w:eastAsia="宋体" w:hint="eastAsia"/>
          <w:noProof/>
          <w:sz w:val="28"/>
          <w:lang w:eastAsia="zh-CN"/>
        </w:rPr>
        <w:t>,</w:t>
      </w:r>
      <w:r w:rsidR="0031082B" w:rsidRPr="0031082B">
        <w:t xml:space="preserve"> </w:t>
      </w:r>
      <w:r w:rsidRPr="00CC371F">
        <w:rPr>
          <w:rFonts w:eastAsia="宋体"/>
          <w:noProof/>
          <w:sz w:val="28"/>
          <w:lang w:eastAsia="zh-CN"/>
        </w:rPr>
        <w:t xml:space="preserve">Hui-Hsin </w:t>
      </w:r>
      <w:r w:rsidR="00CC371F" w:rsidRPr="00CC371F">
        <w:rPr>
          <w:rFonts w:eastAsia="宋体"/>
          <w:noProof/>
          <w:sz w:val="28"/>
          <w:lang w:eastAsia="zh-CN"/>
        </w:rPr>
        <w:t>CHEN</w:t>
      </w:r>
      <w:r w:rsidRPr="00CC371F">
        <w:rPr>
          <w:rFonts w:eastAsia="宋体"/>
          <w:noProof/>
          <w:sz w:val="28"/>
          <w:lang w:eastAsia="zh-CN"/>
        </w:rPr>
        <w:t xml:space="preserve">, Lung-Chien </w:t>
      </w:r>
      <w:r w:rsidR="00CC371F" w:rsidRPr="00CC371F">
        <w:rPr>
          <w:rFonts w:eastAsia="宋体"/>
          <w:noProof/>
          <w:sz w:val="28"/>
          <w:lang w:eastAsia="zh-CN"/>
        </w:rPr>
        <w:t>CHEN</w:t>
      </w:r>
      <w:r w:rsidRPr="00CC371F">
        <w:rPr>
          <w:rFonts w:eastAsia="宋体"/>
          <w:noProof/>
          <w:sz w:val="28"/>
          <w:lang w:eastAsia="zh-CN"/>
        </w:rPr>
        <w:t xml:space="preserve">, National Taipei University of Technology; Sheng-Hsiung </w:t>
      </w:r>
      <w:r w:rsidR="00CC371F" w:rsidRPr="00CC371F">
        <w:rPr>
          <w:rFonts w:eastAsia="宋体"/>
          <w:noProof/>
          <w:sz w:val="28"/>
          <w:lang w:eastAsia="zh-CN"/>
        </w:rPr>
        <w:t>CHANG</w:t>
      </w:r>
      <w:r w:rsidRPr="00CC371F">
        <w:rPr>
          <w:rFonts w:eastAsia="宋体"/>
          <w:noProof/>
          <w:sz w:val="28"/>
          <w:lang w:eastAsia="zh-CN"/>
        </w:rPr>
        <w:t xml:space="preserve">, Cheng-Chiang </w:t>
      </w:r>
      <w:r w:rsidR="00CC371F" w:rsidRPr="00CC371F">
        <w:rPr>
          <w:rFonts w:eastAsia="宋体"/>
          <w:noProof/>
          <w:sz w:val="28"/>
          <w:lang w:eastAsia="zh-CN"/>
        </w:rPr>
        <w:t>CHEN</w:t>
      </w:r>
      <w:r w:rsidRPr="00CC371F">
        <w:rPr>
          <w:rFonts w:eastAsia="宋体"/>
          <w:noProof/>
          <w:sz w:val="28"/>
          <w:lang w:eastAsia="zh-CN"/>
        </w:rPr>
        <w:t xml:space="preserve">, Chien-Hung </w:t>
      </w:r>
      <w:r w:rsidR="00CC371F" w:rsidRPr="00CC371F">
        <w:rPr>
          <w:rFonts w:eastAsia="宋体"/>
          <w:noProof/>
          <w:sz w:val="28"/>
          <w:lang w:eastAsia="zh-CN"/>
        </w:rPr>
        <w:t>CHIANG</w:t>
      </w:r>
      <w:r w:rsidRPr="00CC371F">
        <w:rPr>
          <w:rFonts w:eastAsia="宋体"/>
          <w:noProof/>
          <w:sz w:val="28"/>
          <w:lang w:eastAsia="zh-CN"/>
        </w:rPr>
        <w:t xml:space="preserve">, Chun-Guey </w:t>
      </w:r>
      <w:r w:rsidR="00CC371F" w:rsidRPr="00CC371F">
        <w:rPr>
          <w:rFonts w:eastAsia="宋体"/>
          <w:noProof/>
          <w:sz w:val="28"/>
          <w:lang w:eastAsia="zh-CN"/>
        </w:rPr>
        <w:t>WU</w:t>
      </w:r>
      <w:r w:rsidRPr="00CC371F">
        <w:rPr>
          <w:rFonts w:eastAsia="宋体"/>
          <w:noProof/>
          <w:sz w:val="28"/>
          <w:lang w:eastAsia="zh-CN"/>
        </w:rPr>
        <w:t>, National Central University, Taiwan</w:t>
      </w:r>
      <w:r w:rsidR="005E5CEA" w:rsidRPr="0031082B">
        <w:rPr>
          <w:rFonts w:eastAsia="宋体"/>
          <w:noProof/>
          <w:sz w:val="28"/>
          <w:lang w:eastAsia="zh-CN"/>
        </w:rPr>
        <w:t xml:space="preserve"> </w:t>
      </w:r>
    </w:p>
    <w:p w14:paraId="4E471BD9" w14:textId="77777777" w:rsidR="00497236" w:rsidRDefault="00497236" w:rsidP="005E5CEA">
      <w:pPr>
        <w:spacing w:after="0"/>
        <w:jc w:val="both"/>
        <w:rPr>
          <w:noProof/>
          <w:sz w:val="24"/>
          <w:szCs w:val="24"/>
        </w:rPr>
      </w:pPr>
      <w:r w:rsidRPr="00497236">
        <w:rPr>
          <w:noProof/>
          <w:sz w:val="24"/>
          <w:szCs w:val="24"/>
        </w:rPr>
        <w:t>In this study, a low-temperature sol-gel deposited ZnO thin film was used as the electron-transport layer in planar type CH3NH3PbI3 perovskite-based solar cells. The CH3NH3PbI3 films was prepared via a two-step spin-coating method and the relationship of the concentration of methylammonium iodide (CH3NHI) was discussed. Devices fabricated based on the ZnO coated on glass and with flexible substrates are discussed. The results show that we can achieve a record efficiency of 13.5% (glass) and 10.2% (PET) under AM1.5G irradiation for the low-temperature prepared ZnO based planar type perovskite solar cell.</w:t>
      </w:r>
    </w:p>
    <w:p w14:paraId="1269A58F" w14:textId="19041FD0" w:rsidR="005E5CEA" w:rsidRPr="007C62B9" w:rsidRDefault="005E5CEA" w:rsidP="005E5CEA">
      <w:pPr>
        <w:spacing w:after="0"/>
        <w:jc w:val="both"/>
        <w:rPr>
          <w:rFonts w:eastAsia="宋体"/>
          <w:noProof/>
          <w:sz w:val="24"/>
          <w:szCs w:val="24"/>
          <w:lang w:eastAsia="zh-CN"/>
        </w:rPr>
      </w:pPr>
      <w:r w:rsidRPr="0080776D">
        <w:rPr>
          <w:noProof/>
          <w:sz w:val="24"/>
          <w:szCs w:val="24"/>
        </w:rPr>
        <w:t xml:space="preserve">                   </w:t>
      </w:r>
      <w:r w:rsidRPr="007C62B9">
        <w:rPr>
          <w:noProof/>
          <w:sz w:val="24"/>
          <w:szCs w:val="24"/>
        </w:rPr>
        <w:t xml:space="preserve">                    </w:t>
      </w:r>
    </w:p>
    <w:p w14:paraId="7A0117F7" w14:textId="77777777" w:rsidR="005E5CEA" w:rsidRPr="003C786A" w:rsidRDefault="005E5CEA" w:rsidP="005E5CEA">
      <w:pPr>
        <w:pBdr>
          <w:bottom w:val="single" w:sz="6" w:space="1" w:color="auto"/>
        </w:pBdr>
        <w:spacing w:after="0"/>
        <w:rPr>
          <w:rFonts w:eastAsia="宋体"/>
          <w:noProof/>
          <w:sz w:val="28"/>
          <w:lang w:eastAsia="zh-CN"/>
        </w:rPr>
      </w:pPr>
      <w:r>
        <w:rPr>
          <w:rFonts w:hint="eastAsia"/>
          <w:noProof/>
          <w:sz w:val="28"/>
        </w:rPr>
        <w:t>Notes</w:t>
      </w:r>
      <w:r>
        <w:rPr>
          <w:rFonts w:eastAsia="宋体" w:hint="eastAsia"/>
          <w:noProof/>
          <w:sz w:val="28"/>
          <w:lang w:eastAsia="zh-CN"/>
        </w:rPr>
        <w:t xml:space="preserve"> </w:t>
      </w:r>
    </w:p>
    <w:p w14:paraId="54FA88E1" w14:textId="77777777" w:rsidR="00D815DF" w:rsidRDefault="00D815DF" w:rsidP="000E534B">
      <w:pPr>
        <w:rPr>
          <w:rFonts w:eastAsia="宋体"/>
          <w:sz w:val="24"/>
          <w:szCs w:val="24"/>
          <w:lang w:eastAsia="zh-CN"/>
        </w:rPr>
      </w:pPr>
    </w:p>
    <w:p w14:paraId="2A620BA3" w14:textId="77777777" w:rsidR="00D815DF" w:rsidRDefault="00D815DF" w:rsidP="000E534B">
      <w:pPr>
        <w:rPr>
          <w:rFonts w:eastAsia="宋体"/>
          <w:sz w:val="24"/>
          <w:szCs w:val="24"/>
          <w:lang w:eastAsia="zh-CN"/>
        </w:rPr>
      </w:pPr>
    </w:p>
    <w:p w14:paraId="0E653546" w14:textId="77777777" w:rsidR="00D815DF" w:rsidRDefault="00D815DF" w:rsidP="000E534B">
      <w:pPr>
        <w:rPr>
          <w:rFonts w:eastAsia="宋体"/>
          <w:sz w:val="24"/>
          <w:szCs w:val="24"/>
          <w:lang w:eastAsia="zh-CN"/>
        </w:rPr>
      </w:pPr>
    </w:p>
    <w:p w14:paraId="5BB975BA" w14:textId="77777777" w:rsidR="00D815DF" w:rsidRDefault="00D815DF" w:rsidP="000E534B">
      <w:pPr>
        <w:rPr>
          <w:rFonts w:eastAsia="宋体"/>
          <w:sz w:val="24"/>
          <w:szCs w:val="24"/>
          <w:lang w:eastAsia="zh-CN"/>
        </w:rPr>
      </w:pPr>
    </w:p>
    <w:p w14:paraId="4E452915" w14:textId="77777777" w:rsidR="00497236" w:rsidRDefault="00497236" w:rsidP="000E534B">
      <w:pPr>
        <w:rPr>
          <w:rFonts w:eastAsia="宋体"/>
          <w:sz w:val="24"/>
          <w:szCs w:val="24"/>
          <w:lang w:eastAsia="zh-CN"/>
        </w:rPr>
      </w:pPr>
    </w:p>
    <w:p w14:paraId="3FA65C74" w14:textId="77777777" w:rsidR="00D815DF" w:rsidRDefault="00D815DF" w:rsidP="000E534B">
      <w:pPr>
        <w:rPr>
          <w:rFonts w:eastAsia="宋体"/>
          <w:sz w:val="24"/>
          <w:szCs w:val="24"/>
          <w:lang w:eastAsia="zh-CN"/>
        </w:rPr>
      </w:pPr>
    </w:p>
    <w:p w14:paraId="6C35AF78" w14:textId="77777777" w:rsidR="00D815DF" w:rsidRDefault="00D815DF" w:rsidP="000E534B">
      <w:pPr>
        <w:rPr>
          <w:rFonts w:eastAsia="宋体"/>
          <w:sz w:val="24"/>
          <w:szCs w:val="24"/>
          <w:lang w:eastAsia="zh-CN"/>
        </w:rPr>
      </w:pPr>
    </w:p>
    <w:p w14:paraId="02FCD7B2" w14:textId="77777777" w:rsidR="00F50236" w:rsidRDefault="00F50236" w:rsidP="000E534B">
      <w:pPr>
        <w:rPr>
          <w:rFonts w:eastAsia="宋体"/>
          <w:sz w:val="24"/>
          <w:szCs w:val="24"/>
          <w:lang w:eastAsia="zh-CN"/>
        </w:rPr>
      </w:pPr>
    </w:p>
    <w:p w14:paraId="7630497A" w14:textId="77777777" w:rsidR="00950B9D" w:rsidRDefault="00B86728" w:rsidP="00B86728">
      <w:pPr>
        <w:rPr>
          <w:rFonts w:ascii="Arial" w:hAnsi="Arial" w:cs="Arial"/>
          <w:b/>
          <w:sz w:val="36"/>
        </w:rPr>
      </w:pPr>
      <w:r w:rsidRPr="00DB25CA">
        <w:rPr>
          <w:rFonts w:ascii="Tahoma" w:hAnsi="Tahoma" w:cs="Tahoma"/>
          <w:b/>
          <w:noProof/>
          <w:sz w:val="36"/>
          <w:lang w:eastAsia="zh-CN"/>
        </w:rPr>
        <w:lastRenderedPageBreak/>
        <w:drawing>
          <wp:inline distT="0" distB="0" distL="0" distR="0" wp14:anchorId="4D5FBE35" wp14:editId="6D10DD9B">
            <wp:extent cx="6858000" cy="889635"/>
            <wp:effectExtent l="0" t="0" r="0" b="0"/>
            <wp:docPr id="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477BD6A7" w14:textId="046CFDFF" w:rsidR="00B86728" w:rsidRPr="00C165A5" w:rsidRDefault="00E7359D" w:rsidP="00B86728">
      <w:pPr>
        <w:rPr>
          <w:rFonts w:eastAsia="宋体"/>
          <w:b/>
          <w:noProof/>
          <w:lang w:eastAsia="zh-CN"/>
        </w:rPr>
      </w:pPr>
      <w:r>
        <w:rPr>
          <w:rFonts w:ascii="Arial" w:hAnsi="Arial" w:cs="Arial" w:hint="eastAsia"/>
          <w:b/>
          <w:sz w:val="36"/>
        </w:rPr>
        <w:t>Fri/12/23</w:t>
      </w:r>
    </w:p>
    <w:p w14:paraId="74E68E18" w14:textId="174B3351" w:rsidR="00B86728" w:rsidRPr="00A17C1A" w:rsidRDefault="00E7359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4BE62F38" w14:textId="551D21D1" w:rsidR="00B86728" w:rsidRPr="00886E63"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497236">
        <w:rPr>
          <w:rFonts w:eastAsia="宋体"/>
          <w:b/>
          <w:noProof/>
          <w:sz w:val="28"/>
          <w:lang w:eastAsia="zh-CN"/>
        </w:rPr>
        <w:t>3</w:t>
      </w:r>
    </w:p>
    <w:p w14:paraId="58AE64F6" w14:textId="77777777" w:rsidR="00B86728" w:rsidRDefault="00B86728" w:rsidP="00B86728">
      <w:pPr>
        <w:pBdr>
          <w:bottom w:val="double" w:sz="6" w:space="1" w:color="auto"/>
        </w:pBdr>
        <w:rPr>
          <w:noProof/>
          <w:sz w:val="28"/>
        </w:rPr>
      </w:pPr>
    </w:p>
    <w:p w14:paraId="3564279B" w14:textId="2019F206" w:rsidR="00B86728" w:rsidRDefault="00497236" w:rsidP="00B86728">
      <w:pPr>
        <w:pBdr>
          <w:bottom w:val="double" w:sz="6" w:space="1" w:color="auto"/>
        </w:pBdr>
        <w:rPr>
          <w:b/>
          <w:noProof/>
          <w:sz w:val="28"/>
        </w:rPr>
      </w:pPr>
      <w:r w:rsidRPr="00497236">
        <w:rPr>
          <w:b/>
          <w:noProof/>
          <w:sz w:val="28"/>
        </w:rPr>
        <w:t xml:space="preserve">An </w:t>
      </w:r>
      <w:r w:rsidR="00832957" w:rsidRPr="00497236">
        <w:rPr>
          <w:b/>
          <w:noProof/>
          <w:sz w:val="28"/>
        </w:rPr>
        <w:t xml:space="preserve">Insight </w:t>
      </w:r>
      <w:r w:rsidR="00687BA2">
        <w:rPr>
          <w:b/>
          <w:noProof/>
          <w:sz w:val="28"/>
        </w:rPr>
        <w:t>o</w:t>
      </w:r>
      <w:r w:rsidR="00832957" w:rsidRPr="00497236">
        <w:rPr>
          <w:b/>
          <w:noProof/>
          <w:sz w:val="28"/>
        </w:rPr>
        <w:t xml:space="preserve">n Metal Oxide Interlayer </w:t>
      </w:r>
      <w:r w:rsidR="00687BA2">
        <w:rPr>
          <w:b/>
          <w:noProof/>
          <w:sz w:val="28"/>
        </w:rPr>
        <w:t>i</w:t>
      </w:r>
      <w:r w:rsidR="00832957" w:rsidRPr="00497236">
        <w:rPr>
          <w:b/>
          <w:noProof/>
          <w:sz w:val="28"/>
        </w:rPr>
        <w:t xml:space="preserve">n Organic Photovoltaics: </w:t>
      </w:r>
      <w:r w:rsidRPr="00497236">
        <w:rPr>
          <w:b/>
          <w:noProof/>
          <w:sz w:val="28"/>
        </w:rPr>
        <w:t xml:space="preserve">From </w:t>
      </w:r>
      <w:r w:rsidR="00832957" w:rsidRPr="00497236">
        <w:rPr>
          <w:b/>
          <w:noProof/>
          <w:sz w:val="28"/>
        </w:rPr>
        <w:t xml:space="preserve">Light Harvesting, Charge Recombination </w:t>
      </w:r>
      <w:r w:rsidR="00687BA2">
        <w:rPr>
          <w:b/>
          <w:noProof/>
          <w:sz w:val="28"/>
        </w:rPr>
        <w:t>a</w:t>
      </w:r>
      <w:r w:rsidR="00832957" w:rsidRPr="00497236">
        <w:rPr>
          <w:b/>
          <w:noProof/>
          <w:sz w:val="28"/>
        </w:rPr>
        <w:t>nd Collection Perspectives</w:t>
      </w:r>
    </w:p>
    <w:p w14:paraId="5E5030E9" w14:textId="28863B8E" w:rsidR="00B86728" w:rsidRPr="009835B7" w:rsidRDefault="00497236" w:rsidP="00B86728">
      <w:pPr>
        <w:pBdr>
          <w:bottom w:val="double" w:sz="6" w:space="1" w:color="auto"/>
        </w:pBdr>
        <w:rPr>
          <w:rFonts w:eastAsia="宋体"/>
          <w:noProof/>
          <w:sz w:val="28"/>
          <w:lang w:eastAsia="zh-CN"/>
        </w:rPr>
      </w:pPr>
      <w:r w:rsidRPr="00497236">
        <w:rPr>
          <w:noProof/>
          <w:sz w:val="28"/>
        </w:rPr>
        <w:t>Furong ZHU</w:t>
      </w:r>
      <w:r w:rsidR="00B86728">
        <w:rPr>
          <w:rFonts w:eastAsia="宋体" w:hint="eastAsia"/>
          <w:noProof/>
          <w:sz w:val="28"/>
          <w:lang w:eastAsia="zh-CN"/>
        </w:rPr>
        <w:t xml:space="preserve">, </w:t>
      </w:r>
      <w:r w:rsidR="00AE7560" w:rsidRPr="00AE7560">
        <w:rPr>
          <w:rFonts w:eastAsia="宋体"/>
          <w:noProof/>
          <w:sz w:val="28"/>
          <w:lang w:eastAsia="zh-CN"/>
        </w:rPr>
        <w:t xml:space="preserve">Department of Physics, Hong Kong Baptist University, Hong Kong   </w:t>
      </w:r>
    </w:p>
    <w:p w14:paraId="1A1DE5DF" w14:textId="77777777" w:rsidR="00AE7560" w:rsidRDefault="00AE7560" w:rsidP="004764C0">
      <w:pPr>
        <w:pBdr>
          <w:bottom w:val="single" w:sz="6" w:space="1" w:color="auto"/>
        </w:pBdr>
        <w:spacing w:after="0" w:line="23" w:lineRule="atLeast"/>
        <w:jc w:val="both"/>
        <w:rPr>
          <w:noProof/>
          <w:sz w:val="24"/>
          <w:szCs w:val="24"/>
        </w:rPr>
      </w:pPr>
      <w:r w:rsidRPr="00AE7560">
        <w:rPr>
          <w:noProof/>
          <w:sz w:val="24"/>
          <w:szCs w:val="24"/>
        </w:rPr>
        <w:t>A comprehensive study of the effect of oxide interlayer on the performance of bulk-heterojunction organic solar cells (OSCs) is carried out by optical simulation, interfacial exciton dissociation, charge recombination and collection analyses. This talk discusses the understanding of the organic/electrode interfacial exciton dissociation, charge recombination processes and charge collection, which underpin the optimum cell design and performance. The charge transport and recombination properties in the bulk heterojunction OSCs are investigated using the transient photocurrent and photo-induced charge extraction by linearly increasing voltage techniques. Combined with light intensity-dependent current density–voltage characteristic, it is found that the origin of unfavorable electron collection is mainly due to the trap-limited bimolecular recombination, resulting in the compensation of drifted photo-generated electrons at the organic/cathode interface. The undesired charge collection can be eliminated by inserting a thin metal oxide interlayer between the organic layer and electrode. Suppression of the metal oxide subgap states significantly improves the charge extraction and performance reproducibility.</w:t>
      </w:r>
    </w:p>
    <w:p w14:paraId="248C987C" w14:textId="08084A65" w:rsidR="00B86728" w:rsidRDefault="00B86728" w:rsidP="004764C0">
      <w:pPr>
        <w:pBdr>
          <w:bottom w:val="single" w:sz="6" w:space="1" w:color="auto"/>
        </w:pBdr>
        <w:spacing w:after="0" w:line="23" w:lineRule="atLeast"/>
        <w:jc w:val="both"/>
        <w:rPr>
          <w:rFonts w:eastAsia="宋体"/>
          <w:noProof/>
          <w:sz w:val="24"/>
          <w:szCs w:val="24"/>
          <w:lang w:eastAsia="zh-CN"/>
        </w:rPr>
      </w:pPr>
      <w:r w:rsidRPr="00375A54">
        <w:rPr>
          <w:noProof/>
          <w:sz w:val="24"/>
          <w:szCs w:val="24"/>
        </w:rPr>
        <w:t xml:space="preserve">             </w:t>
      </w:r>
    </w:p>
    <w:p w14:paraId="40C2A0D1" w14:textId="77777777" w:rsidR="00B86728" w:rsidRPr="00825842" w:rsidRDefault="00B86728" w:rsidP="00B86728">
      <w:pPr>
        <w:pBdr>
          <w:bottom w:val="single" w:sz="6" w:space="1" w:color="auto"/>
        </w:pBdr>
        <w:spacing w:after="0" w:line="23" w:lineRule="atLeast"/>
        <w:rPr>
          <w:rFonts w:eastAsia="宋体"/>
          <w:noProof/>
          <w:sz w:val="28"/>
          <w:lang w:eastAsia="zh-CN"/>
        </w:rPr>
      </w:pPr>
      <w:r>
        <w:rPr>
          <w:rFonts w:hint="eastAsia"/>
          <w:noProof/>
          <w:sz w:val="28"/>
        </w:rPr>
        <w:t>Notes</w:t>
      </w:r>
    </w:p>
    <w:p w14:paraId="05A04E9E" w14:textId="77777777" w:rsidR="00B86728" w:rsidRDefault="00B86728" w:rsidP="00B86728">
      <w:pPr>
        <w:jc w:val="right"/>
        <w:rPr>
          <w:rFonts w:eastAsia="宋体"/>
          <w:b/>
          <w:noProof/>
          <w:lang w:eastAsia="zh-CN"/>
        </w:rPr>
      </w:pPr>
    </w:p>
    <w:p w14:paraId="71F4AAF5" w14:textId="77777777" w:rsidR="00B86728" w:rsidRDefault="00B86728" w:rsidP="00B86728">
      <w:pPr>
        <w:jc w:val="right"/>
        <w:rPr>
          <w:rFonts w:eastAsia="宋体"/>
          <w:b/>
          <w:noProof/>
          <w:lang w:eastAsia="zh-CN"/>
        </w:rPr>
      </w:pPr>
    </w:p>
    <w:p w14:paraId="411AC8E0" w14:textId="77777777" w:rsidR="00AE7560" w:rsidRDefault="00AE7560" w:rsidP="00B86728">
      <w:pPr>
        <w:jc w:val="right"/>
        <w:rPr>
          <w:rFonts w:eastAsia="宋体"/>
          <w:b/>
          <w:noProof/>
          <w:lang w:eastAsia="zh-CN"/>
        </w:rPr>
      </w:pPr>
    </w:p>
    <w:p w14:paraId="3B991E74" w14:textId="77777777" w:rsidR="00AE7560" w:rsidRDefault="00AE7560" w:rsidP="00B86728">
      <w:pPr>
        <w:jc w:val="right"/>
        <w:rPr>
          <w:rFonts w:eastAsia="宋体"/>
          <w:b/>
          <w:noProof/>
          <w:lang w:eastAsia="zh-CN"/>
        </w:rPr>
      </w:pPr>
    </w:p>
    <w:p w14:paraId="7C322340" w14:textId="77777777" w:rsidR="00AE7560" w:rsidRDefault="00AE7560" w:rsidP="00B86728">
      <w:pPr>
        <w:jc w:val="right"/>
        <w:rPr>
          <w:rFonts w:eastAsia="宋体"/>
          <w:b/>
          <w:noProof/>
          <w:lang w:eastAsia="zh-CN"/>
        </w:rPr>
      </w:pPr>
    </w:p>
    <w:p w14:paraId="524F759C" w14:textId="77777777" w:rsidR="00B86728" w:rsidRDefault="00B86728" w:rsidP="00B86728">
      <w:pPr>
        <w:jc w:val="right"/>
        <w:rPr>
          <w:rFonts w:eastAsia="宋体"/>
          <w:b/>
          <w:noProof/>
          <w:lang w:eastAsia="zh-CN"/>
        </w:rPr>
      </w:pPr>
    </w:p>
    <w:p w14:paraId="3AAE8242" w14:textId="77777777" w:rsidR="0035179E" w:rsidRDefault="0035179E" w:rsidP="00B86728">
      <w:pPr>
        <w:jc w:val="right"/>
        <w:rPr>
          <w:rFonts w:eastAsia="宋体"/>
          <w:b/>
          <w:noProof/>
          <w:lang w:eastAsia="zh-CN"/>
        </w:rPr>
      </w:pPr>
    </w:p>
    <w:p w14:paraId="53C802C1" w14:textId="77777777" w:rsidR="0035179E" w:rsidRDefault="0035179E" w:rsidP="00B86728">
      <w:pPr>
        <w:jc w:val="right"/>
        <w:rPr>
          <w:rFonts w:eastAsia="宋体"/>
          <w:b/>
          <w:noProof/>
          <w:lang w:eastAsia="zh-CN"/>
        </w:rPr>
      </w:pPr>
    </w:p>
    <w:p w14:paraId="62998CEC" w14:textId="77777777" w:rsidR="00D815DF" w:rsidRDefault="00D815DF" w:rsidP="000E534B">
      <w:pPr>
        <w:rPr>
          <w:rFonts w:eastAsia="宋体"/>
          <w:sz w:val="24"/>
          <w:szCs w:val="24"/>
          <w:lang w:eastAsia="zh-CN"/>
        </w:rPr>
      </w:pPr>
    </w:p>
    <w:p w14:paraId="69FF5462" w14:textId="77777777" w:rsidR="00B86728" w:rsidRDefault="00B86728" w:rsidP="00B86728">
      <w:pPr>
        <w:rPr>
          <w:rFonts w:ascii="Arial" w:hAnsi="Arial" w:cs="Arial"/>
          <w:b/>
          <w:sz w:val="36"/>
        </w:rPr>
      </w:pPr>
      <w:r w:rsidRPr="00DB25CA">
        <w:rPr>
          <w:rFonts w:ascii="Tahoma" w:hAnsi="Tahoma" w:cs="Tahoma"/>
          <w:b/>
          <w:noProof/>
          <w:sz w:val="36"/>
          <w:lang w:eastAsia="zh-CN"/>
        </w:rPr>
        <w:lastRenderedPageBreak/>
        <w:drawing>
          <wp:inline distT="0" distB="0" distL="0" distR="0" wp14:anchorId="7FB52101" wp14:editId="62C02CB4">
            <wp:extent cx="6858000" cy="889635"/>
            <wp:effectExtent l="0" t="0" r="0" b="0"/>
            <wp:docPr id="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CF6F15C" w14:textId="413733B9" w:rsidR="00B86728" w:rsidRPr="009521D8" w:rsidRDefault="00E7359D" w:rsidP="00B86728">
      <w:pPr>
        <w:rPr>
          <w:rFonts w:eastAsia="宋体"/>
          <w:b/>
          <w:noProof/>
          <w:lang w:eastAsia="zh-CN"/>
        </w:rPr>
      </w:pPr>
      <w:r>
        <w:rPr>
          <w:rFonts w:ascii="Arial" w:hAnsi="Arial" w:cs="Arial" w:hint="eastAsia"/>
          <w:b/>
          <w:sz w:val="36"/>
        </w:rPr>
        <w:t>Fri/12/23</w:t>
      </w:r>
    </w:p>
    <w:p w14:paraId="789617FB" w14:textId="00D03FE5" w:rsidR="00B86728" w:rsidRPr="00A17C1A" w:rsidRDefault="00E7359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3122F5EA" w14:textId="70399229" w:rsidR="00B86728" w:rsidRPr="00886E63"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AE7560">
        <w:rPr>
          <w:rFonts w:eastAsia="宋体"/>
          <w:b/>
          <w:noProof/>
          <w:sz w:val="28"/>
          <w:lang w:eastAsia="zh-CN"/>
        </w:rPr>
        <w:t>4</w:t>
      </w:r>
    </w:p>
    <w:p w14:paraId="2540E40E" w14:textId="77777777" w:rsidR="00B86728" w:rsidRDefault="00B86728" w:rsidP="00B86728">
      <w:pPr>
        <w:pBdr>
          <w:bottom w:val="double" w:sz="6" w:space="1" w:color="auto"/>
        </w:pBdr>
        <w:rPr>
          <w:noProof/>
          <w:sz w:val="28"/>
        </w:rPr>
      </w:pPr>
    </w:p>
    <w:p w14:paraId="4579C2F4" w14:textId="314DFB6D" w:rsidR="00B86728" w:rsidRPr="002A372B" w:rsidRDefault="00AE7560" w:rsidP="00B86728">
      <w:pPr>
        <w:pBdr>
          <w:bottom w:val="double" w:sz="6" w:space="1" w:color="auto"/>
        </w:pBdr>
        <w:rPr>
          <w:rFonts w:eastAsia="宋体"/>
          <w:b/>
          <w:noProof/>
          <w:sz w:val="28"/>
          <w:lang w:val="en-CA" w:eastAsia="zh-CN"/>
        </w:rPr>
      </w:pPr>
      <w:r w:rsidRPr="00AE7560">
        <w:rPr>
          <w:rFonts w:eastAsia="宋体"/>
          <w:b/>
          <w:noProof/>
          <w:sz w:val="28"/>
          <w:lang w:val="en-CA" w:eastAsia="zh-CN"/>
        </w:rPr>
        <w:t xml:space="preserve">An </w:t>
      </w:r>
      <w:r w:rsidR="00832957" w:rsidRPr="00AE7560">
        <w:rPr>
          <w:rFonts w:eastAsia="宋体"/>
          <w:b/>
          <w:noProof/>
          <w:sz w:val="28"/>
          <w:lang w:val="en-CA" w:eastAsia="zh-CN"/>
        </w:rPr>
        <w:t xml:space="preserve">Implantable Imaging Device </w:t>
      </w:r>
      <w:r w:rsidR="00687BA2">
        <w:rPr>
          <w:rFonts w:eastAsia="宋体"/>
          <w:b/>
          <w:noProof/>
          <w:sz w:val="28"/>
          <w:lang w:val="en-CA" w:eastAsia="zh-CN"/>
        </w:rPr>
        <w:t>f</w:t>
      </w:r>
      <w:r w:rsidR="00832957" w:rsidRPr="00AE7560">
        <w:rPr>
          <w:rFonts w:eastAsia="宋体"/>
          <w:b/>
          <w:noProof/>
          <w:sz w:val="28"/>
          <w:lang w:val="en-CA" w:eastAsia="zh-CN"/>
        </w:rPr>
        <w:t xml:space="preserve">or Observing </w:t>
      </w:r>
      <w:r w:rsidR="00687BA2">
        <w:rPr>
          <w:rFonts w:eastAsia="宋体"/>
          <w:b/>
          <w:noProof/>
          <w:sz w:val="28"/>
          <w:lang w:val="en-CA" w:eastAsia="zh-CN"/>
        </w:rPr>
        <w:t>t</w:t>
      </w:r>
      <w:r w:rsidR="00832957" w:rsidRPr="00AE7560">
        <w:rPr>
          <w:rFonts w:eastAsia="宋体"/>
          <w:b/>
          <w:noProof/>
          <w:sz w:val="28"/>
          <w:lang w:val="en-CA" w:eastAsia="zh-CN"/>
        </w:rPr>
        <w:t xml:space="preserve">he Recovery Process </w:t>
      </w:r>
      <w:r w:rsidR="00687BA2">
        <w:rPr>
          <w:rFonts w:eastAsia="宋体"/>
          <w:b/>
          <w:noProof/>
          <w:sz w:val="28"/>
          <w:lang w:val="en-CA" w:eastAsia="zh-CN"/>
        </w:rPr>
        <w:t>f</w:t>
      </w:r>
      <w:r w:rsidR="00832957" w:rsidRPr="00AE7560">
        <w:rPr>
          <w:rFonts w:eastAsia="宋体"/>
          <w:b/>
          <w:noProof/>
          <w:sz w:val="28"/>
          <w:lang w:val="en-CA" w:eastAsia="zh-CN"/>
        </w:rPr>
        <w:t xml:space="preserve">rom Cerebrovascular Disease </w:t>
      </w:r>
      <w:r w:rsidR="00687BA2">
        <w:rPr>
          <w:rFonts w:eastAsia="宋体"/>
          <w:b/>
          <w:noProof/>
          <w:sz w:val="28"/>
          <w:lang w:val="en-CA" w:eastAsia="zh-CN"/>
        </w:rPr>
        <w:t>i</w:t>
      </w:r>
      <w:r w:rsidR="00832957" w:rsidRPr="00AE7560">
        <w:rPr>
          <w:rFonts w:eastAsia="宋体"/>
          <w:b/>
          <w:noProof/>
          <w:sz w:val="28"/>
          <w:lang w:val="en-CA" w:eastAsia="zh-CN"/>
        </w:rPr>
        <w:t>n Small Animal Brains</w:t>
      </w:r>
    </w:p>
    <w:p w14:paraId="6B38EA9F" w14:textId="5D033F79" w:rsidR="00B86728" w:rsidRPr="00001F2D" w:rsidRDefault="00AE7560" w:rsidP="00001F2D">
      <w:pPr>
        <w:pBdr>
          <w:bottom w:val="double" w:sz="6" w:space="1" w:color="auto"/>
        </w:pBdr>
        <w:rPr>
          <w:rFonts w:eastAsia="宋体"/>
          <w:noProof/>
          <w:sz w:val="28"/>
          <w:lang w:eastAsia="zh-CN"/>
        </w:rPr>
      </w:pPr>
      <w:r w:rsidRPr="00784CBD">
        <w:rPr>
          <w:rFonts w:eastAsia="宋体"/>
          <w:noProof/>
          <w:sz w:val="28"/>
          <w:u w:val="single"/>
          <w:lang w:val="en-CA" w:eastAsia="zh-CN"/>
        </w:rPr>
        <w:t xml:space="preserve">Makito </w:t>
      </w:r>
      <w:r w:rsidR="009C699D" w:rsidRPr="00784CBD">
        <w:rPr>
          <w:rFonts w:eastAsia="宋体"/>
          <w:noProof/>
          <w:sz w:val="28"/>
          <w:u w:val="single"/>
          <w:lang w:val="en-CA" w:eastAsia="zh-CN"/>
        </w:rPr>
        <w:t>HARUTA</w:t>
      </w:r>
      <w:r w:rsidR="00001F2D">
        <w:rPr>
          <w:rFonts w:eastAsia="宋体" w:hint="eastAsia"/>
          <w:noProof/>
          <w:sz w:val="28"/>
          <w:lang w:val="en-CA" w:eastAsia="zh-CN"/>
        </w:rPr>
        <w:t>,</w:t>
      </w:r>
      <w:r w:rsidR="00784CBD">
        <w:rPr>
          <w:rFonts w:eastAsia="宋体"/>
          <w:noProof/>
          <w:sz w:val="28"/>
          <w:lang w:val="en-CA" w:eastAsia="zh-CN"/>
        </w:rPr>
        <w:t xml:space="preserve"> </w:t>
      </w:r>
      <w:r w:rsidR="00784CBD" w:rsidRPr="00784CBD">
        <w:rPr>
          <w:rFonts w:eastAsia="宋体"/>
          <w:noProof/>
          <w:sz w:val="28"/>
          <w:lang w:val="en-CA" w:eastAsia="zh-CN"/>
        </w:rPr>
        <w:t>Yoshinor</w:t>
      </w:r>
      <w:r w:rsidR="00784CBD">
        <w:rPr>
          <w:rFonts w:eastAsia="宋体"/>
          <w:noProof/>
          <w:sz w:val="28"/>
          <w:lang w:val="en-CA" w:eastAsia="zh-CN"/>
        </w:rPr>
        <w:t xml:space="preserve">i </w:t>
      </w:r>
      <w:r w:rsidR="00784CBD" w:rsidRPr="00784CBD">
        <w:rPr>
          <w:rFonts w:eastAsia="宋体"/>
          <w:noProof/>
          <w:sz w:val="28"/>
          <w:lang w:val="en-CA" w:eastAsia="zh-CN"/>
        </w:rPr>
        <w:t>SUNAGA</w:t>
      </w:r>
      <w:r w:rsidR="00784CBD">
        <w:rPr>
          <w:rFonts w:eastAsia="宋体"/>
          <w:noProof/>
          <w:sz w:val="28"/>
          <w:lang w:val="en-CA" w:eastAsia="zh-CN"/>
        </w:rPr>
        <w:t>,</w:t>
      </w:r>
      <w:r w:rsidR="00CA4A92" w:rsidRPr="00CA4A92">
        <w:t xml:space="preserve"> </w:t>
      </w:r>
      <w:r w:rsidR="00784CBD" w:rsidRPr="00784CBD">
        <w:rPr>
          <w:rFonts w:eastAsia="宋体"/>
          <w:noProof/>
          <w:sz w:val="28"/>
          <w:lang w:val="en-CA" w:eastAsia="zh-CN"/>
        </w:rPr>
        <w:t xml:space="preserve">Takahiro YAMAGUCHI, Toshihiko NODA, Kiyotaka SASAGAWA, Takashi </w:t>
      </w:r>
      <w:r w:rsidR="009C699D" w:rsidRPr="00784CBD">
        <w:rPr>
          <w:rFonts w:eastAsia="宋体"/>
          <w:noProof/>
          <w:sz w:val="28"/>
          <w:lang w:val="en-CA" w:eastAsia="zh-CN"/>
        </w:rPr>
        <w:t>TOKUDA</w:t>
      </w:r>
      <w:r w:rsidR="00784CBD" w:rsidRPr="00784CBD">
        <w:rPr>
          <w:rFonts w:eastAsia="宋体"/>
          <w:noProof/>
          <w:sz w:val="28"/>
          <w:lang w:val="en-CA" w:eastAsia="zh-CN"/>
        </w:rPr>
        <w:t>, Jun OHTA,</w:t>
      </w:r>
      <w:r w:rsidR="00784CBD" w:rsidRPr="00CA4A92">
        <w:rPr>
          <w:rFonts w:eastAsia="宋体"/>
          <w:noProof/>
          <w:sz w:val="28"/>
          <w:lang w:val="en-CA" w:eastAsia="zh-CN"/>
        </w:rPr>
        <w:t xml:space="preserve"> </w:t>
      </w:r>
      <w:r w:rsidR="00784CBD" w:rsidRPr="00784CBD">
        <w:rPr>
          <w:rFonts w:eastAsia="宋体"/>
          <w:noProof/>
          <w:sz w:val="28"/>
          <w:lang w:val="en-CA" w:eastAsia="zh-CN"/>
        </w:rPr>
        <w:t>Nara Institute</w:t>
      </w:r>
      <w:r w:rsidR="00784CBD">
        <w:rPr>
          <w:rFonts w:eastAsia="宋体"/>
          <w:noProof/>
          <w:sz w:val="28"/>
          <w:lang w:val="en-CA" w:eastAsia="zh-CN"/>
        </w:rPr>
        <w:t xml:space="preserve"> of Science and Technology</w:t>
      </w:r>
      <w:r w:rsidR="00001F2D">
        <w:rPr>
          <w:rFonts w:eastAsia="宋体"/>
          <w:noProof/>
          <w:sz w:val="28"/>
          <w:lang w:val="en-CA" w:eastAsia="zh-CN"/>
        </w:rPr>
        <w:t xml:space="preserve">, </w:t>
      </w:r>
      <w:r w:rsidR="00784CBD">
        <w:rPr>
          <w:rFonts w:eastAsia="宋体"/>
          <w:noProof/>
          <w:sz w:val="28"/>
          <w:lang w:val="en-CA" w:eastAsia="zh-CN"/>
        </w:rPr>
        <w:t>Japan</w:t>
      </w:r>
    </w:p>
    <w:p w14:paraId="49C7CCAC" w14:textId="77777777" w:rsidR="00784CBD" w:rsidRPr="00784CBD" w:rsidRDefault="00784CBD" w:rsidP="00784CBD">
      <w:pPr>
        <w:spacing w:after="0"/>
        <w:jc w:val="both"/>
        <w:rPr>
          <w:sz w:val="24"/>
          <w:szCs w:val="24"/>
        </w:rPr>
      </w:pPr>
      <w:r w:rsidRPr="00784CBD">
        <w:rPr>
          <w:sz w:val="24"/>
          <w:szCs w:val="24"/>
        </w:rPr>
        <w:t xml:space="preserve">The process of recovery from cerebrovascular disease is interesting from the standpoint of medical treatments. To reveal details of the recovery process from cerebrovascular disease in small animal brains, we have developed an implantable imaging device with a two-color light source. Our device measures two brain phenomena, blood flow and brain activity. The device includes a CMOS image sensor mounted on a flexible polyimide substrate and a two-color light source with green and red LEDs. The image sensor which was designed based on a modified three-transistor active pixel sensor circuit has a 126 × 268 pixel array. For the biological use, the device is coated and waterproofed with epoxy resins and parylene. Our proposed device is so small that it can be implanted into the small brain. The weight of this device is only 0.02 g that the value is 1/1,000 of an adult mouse. These small and light features enable observation of brain activities with minimum limitation of animal behaviors. For observing the blood flow on the brain surface, the device uses the green LEDs with an emission wavelength of 535 nm, at which one of the absorption peaks of total hemoglobin in blood appears. For observing the brain activity, the device uses the red LEDs with an emission wavelength of 605 nm by measuring the oxyhemoglobin absorption intensities. </w:t>
      </w:r>
    </w:p>
    <w:p w14:paraId="3781AB7C" w14:textId="1103AEC4" w:rsidR="00B86728" w:rsidRPr="007C62B9" w:rsidRDefault="00784CBD" w:rsidP="00784CBD">
      <w:pPr>
        <w:spacing w:after="0"/>
        <w:jc w:val="both"/>
        <w:rPr>
          <w:rFonts w:eastAsia="宋体"/>
          <w:sz w:val="24"/>
          <w:szCs w:val="24"/>
          <w:lang w:eastAsia="zh-CN"/>
        </w:rPr>
      </w:pPr>
      <w:r w:rsidRPr="00784CBD">
        <w:rPr>
          <w:sz w:val="24"/>
          <w:szCs w:val="24"/>
        </w:rPr>
        <w:t>We measured blood flow and brain activity on the mouse brain surface using this device at the same time. In freely moving experiment of the mouse, the device performed stably imaging of blood flow and brain activity. In the next work, we will try to observe the correlation between animal behaviors and the brain blood flow and the brain activity in the cerebrovascular disease.</w:t>
      </w:r>
      <w:r w:rsidR="00B86728" w:rsidRPr="007C62B9">
        <w:rPr>
          <w:sz w:val="24"/>
          <w:szCs w:val="24"/>
        </w:rPr>
        <w:t xml:space="preserve">              </w:t>
      </w:r>
    </w:p>
    <w:p w14:paraId="049C7AA2" w14:textId="77777777" w:rsidR="00B86728" w:rsidRDefault="00B86728" w:rsidP="00B86728">
      <w:pPr>
        <w:pBdr>
          <w:bottom w:val="single" w:sz="6" w:space="1" w:color="auto"/>
        </w:pBdr>
        <w:spacing w:after="0"/>
        <w:rPr>
          <w:noProof/>
          <w:sz w:val="28"/>
        </w:rPr>
      </w:pPr>
      <w:r>
        <w:rPr>
          <w:rFonts w:hint="eastAsia"/>
          <w:noProof/>
          <w:sz w:val="28"/>
        </w:rPr>
        <w:t>Notes</w:t>
      </w:r>
    </w:p>
    <w:p w14:paraId="21E5096B" w14:textId="77777777" w:rsidR="00B86728" w:rsidRDefault="00B86728" w:rsidP="00B86728">
      <w:pPr>
        <w:rPr>
          <w:rFonts w:eastAsia="宋体"/>
          <w:b/>
          <w:noProof/>
          <w:lang w:eastAsia="zh-CN"/>
        </w:rPr>
      </w:pPr>
    </w:p>
    <w:p w14:paraId="6B8AA9C6" w14:textId="77777777" w:rsidR="00CA4A92" w:rsidRDefault="00CA4A92" w:rsidP="00B86728">
      <w:pPr>
        <w:rPr>
          <w:rFonts w:eastAsia="宋体"/>
          <w:b/>
          <w:noProof/>
          <w:lang w:eastAsia="zh-CN"/>
        </w:rPr>
      </w:pPr>
    </w:p>
    <w:p w14:paraId="41A00CF0" w14:textId="77777777" w:rsidR="00CA4A92" w:rsidRDefault="00CA4A92" w:rsidP="00B86728">
      <w:pPr>
        <w:rPr>
          <w:rFonts w:eastAsia="宋体"/>
          <w:b/>
          <w:noProof/>
          <w:lang w:eastAsia="zh-CN"/>
        </w:rPr>
      </w:pPr>
    </w:p>
    <w:p w14:paraId="10442CFF" w14:textId="77777777" w:rsidR="00CA4A92" w:rsidRDefault="00CA4A92" w:rsidP="00B86728">
      <w:pPr>
        <w:rPr>
          <w:rFonts w:eastAsia="宋体"/>
          <w:b/>
          <w:noProof/>
          <w:lang w:eastAsia="zh-CN"/>
        </w:rPr>
      </w:pPr>
    </w:p>
    <w:p w14:paraId="7CDED80F" w14:textId="77777777" w:rsidR="00B86728" w:rsidRDefault="00B86728" w:rsidP="00B86728">
      <w:pPr>
        <w:rPr>
          <w:rFonts w:ascii="Arial" w:hAnsi="Arial" w:cs="Arial"/>
          <w:b/>
          <w:sz w:val="36"/>
        </w:rPr>
      </w:pPr>
      <w:r w:rsidRPr="00DB25CA">
        <w:rPr>
          <w:rFonts w:ascii="Tahoma" w:hAnsi="Tahoma" w:cs="Tahoma"/>
          <w:b/>
          <w:noProof/>
          <w:sz w:val="36"/>
          <w:lang w:eastAsia="zh-CN"/>
        </w:rPr>
        <w:lastRenderedPageBreak/>
        <w:drawing>
          <wp:inline distT="0" distB="0" distL="0" distR="0" wp14:anchorId="017FF3A6" wp14:editId="24B2DD41">
            <wp:extent cx="6858000" cy="889635"/>
            <wp:effectExtent l="0" t="0" r="0" b="0"/>
            <wp:docPr id="6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283E4A38" w14:textId="7DB67165" w:rsidR="00B86728" w:rsidRPr="003E0BB7" w:rsidRDefault="00E7359D" w:rsidP="00B86728">
      <w:pPr>
        <w:rPr>
          <w:rFonts w:eastAsia="宋体"/>
          <w:b/>
          <w:noProof/>
          <w:lang w:eastAsia="zh-CN"/>
        </w:rPr>
      </w:pPr>
      <w:r>
        <w:rPr>
          <w:rFonts w:ascii="Arial" w:hAnsi="Arial" w:cs="Arial" w:hint="eastAsia"/>
          <w:b/>
          <w:sz w:val="36"/>
        </w:rPr>
        <w:t>Fri/12/23</w:t>
      </w:r>
    </w:p>
    <w:p w14:paraId="78B208F4" w14:textId="55CC5FD7" w:rsidR="00B86728" w:rsidRPr="00A17C1A" w:rsidRDefault="00E7359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610E64D6" w14:textId="127C312E" w:rsidR="00B86728" w:rsidRPr="00886E63"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B34CD6">
        <w:rPr>
          <w:rFonts w:eastAsia="宋体"/>
          <w:b/>
          <w:noProof/>
          <w:sz w:val="28"/>
          <w:lang w:eastAsia="zh-CN"/>
        </w:rPr>
        <w:t>5</w:t>
      </w:r>
    </w:p>
    <w:p w14:paraId="003F4AAD" w14:textId="77777777" w:rsidR="00B86728" w:rsidRDefault="00B86728" w:rsidP="00B86728">
      <w:pPr>
        <w:pBdr>
          <w:bottom w:val="double" w:sz="6" w:space="1" w:color="auto"/>
        </w:pBdr>
        <w:rPr>
          <w:noProof/>
          <w:sz w:val="28"/>
        </w:rPr>
      </w:pPr>
    </w:p>
    <w:p w14:paraId="172075AA" w14:textId="532D01B5" w:rsidR="00B86728" w:rsidRDefault="003A4FEF" w:rsidP="00B86728">
      <w:pPr>
        <w:pBdr>
          <w:bottom w:val="double" w:sz="6" w:space="1" w:color="auto"/>
        </w:pBdr>
        <w:rPr>
          <w:rFonts w:eastAsia="宋体"/>
          <w:b/>
          <w:noProof/>
          <w:sz w:val="28"/>
          <w:lang w:val="en-CA" w:eastAsia="zh-CN"/>
        </w:rPr>
      </w:pPr>
      <w:r w:rsidRPr="003A4FEF">
        <w:rPr>
          <w:rFonts w:eastAsia="宋体"/>
          <w:b/>
          <w:noProof/>
          <w:sz w:val="28"/>
          <w:lang w:val="en-CA" w:eastAsia="zh-CN"/>
        </w:rPr>
        <w:t>Advanced Perovskite and Plasmonic Solar Cells via Unconventional Sterategies</w:t>
      </w:r>
    </w:p>
    <w:p w14:paraId="536D933F" w14:textId="534D25C5" w:rsidR="00AF7616" w:rsidRPr="00AF7616" w:rsidRDefault="003A4FEF" w:rsidP="00AF7616">
      <w:pPr>
        <w:pBdr>
          <w:bottom w:val="double" w:sz="6" w:space="1" w:color="auto"/>
        </w:pBdr>
        <w:rPr>
          <w:rFonts w:eastAsia="宋体" w:cstheme="minorHAnsi"/>
          <w:color w:val="000000"/>
          <w:kern w:val="2"/>
          <w:sz w:val="28"/>
          <w:szCs w:val="28"/>
          <w:lang w:eastAsia="zh-CN"/>
        </w:rPr>
      </w:pPr>
      <w:r w:rsidRPr="003A4FEF">
        <w:rPr>
          <w:rFonts w:eastAsia="MS PGothic" w:cstheme="minorHAnsi"/>
          <w:color w:val="000000"/>
          <w:kern w:val="2"/>
          <w:sz w:val="28"/>
          <w:szCs w:val="28"/>
        </w:rPr>
        <w:t>Dong Ha KIM</w:t>
      </w:r>
      <w:r w:rsidR="00B86728">
        <w:rPr>
          <w:rFonts w:eastAsia="宋体" w:cstheme="minorHAnsi" w:hint="eastAsia"/>
          <w:color w:val="000000"/>
          <w:kern w:val="2"/>
          <w:sz w:val="28"/>
          <w:szCs w:val="28"/>
          <w:lang w:eastAsia="zh-CN"/>
        </w:rPr>
        <w:t xml:space="preserve">, </w:t>
      </w:r>
      <w:r w:rsidRPr="003A4FEF">
        <w:rPr>
          <w:rFonts w:eastAsia="宋体" w:cstheme="minorHAnsi"/>
          <w:color w:val="000000"/>
          <w:kern w:val="2"/>
          <w:sz w:val="28"/>
          <w:szCs w:val="28"/>
          <w:lang w:eastAsia="zh-CN"/>
        </w:rPr>
        <w:t>Ewha Womans University</w:t>
      </w:r>
      <w:r w:rsidR="00017F3C">
        <w:rPr>
          <w:rFonts w:eastAsia="宋体" w:cstheme="minorHAnsi"/>
          <w:color w:val="000000"/>
          <w:kern w:val="2"/>
          <w:sz w:val="28"/>
          <w:szCs w:val="28"/>
          <w:lang w:eastAsia="zh-CN"/>
        </w:rPr>
        <w:t>,</w:t>
      </w:r>
      <w:r w:rsidR="00017F3C">
        <w:rPr>
          <w:rFonts w:eastAsia="宋体" w:cstheme="minorHAnsi" w:hint="eastAsia"/>
          <w:color w:val="000000"/>
          <w:kern w:val="2"/>
          <w:sz w:val="28"/>
          <w:szCs w:val="28"/>
          <w:lang w:eastAsia="zh-CN"/>
        </w:rPr>
        <w:t xml:space="preserve"> </w:t>
      </w:r>
      <w:r>
        <w:rPr>
          <w:rFonts w:eastAsia="宋体" w:cstheme="minorHAnsi"/>
          <w:color w:val="000000"/>
          <w:kern w:val="2"/>
          <w:sz w:val="28"/>
          <w:szCs w:val="28"/>
          <w:lang w:eastAsia="zh-CN"/>
        </w:rPr>
        <w:t>Korea</w:t>
      </w:r>
    </w:p>
    <w:p w14:paraId="73910036" w14:textId="77777777" w:rsidR="003A4FEF" w:rsidRPr="003A4FEF" w:rsidRDefault="003A4FEF" w:rsidP="003A4FEF">
      <w:pPr>
        <w:pBdr>
          <w:bottom w:val="single" w:sz="6" w:space="1" w:color="auto"/>
        </w:pBdr>
        <w:spacing w:after="0"/>
        <w:jc w:val="both"/>
        <w:rPr>
          <w:sz w:val="24"/>
          <w:szCs w:val="24"/>
        </w:rPr>
      </w:pPr>
      <w:r w:rsidRPr="003A4FEF">
        <w:rPr>
          <w:sz w:val="24"/>
          <w:szCs w:val="24"/>
        </w:rPr>
        <w:t>Plasmonics have been recognized as a promising platform that may premise the performance enhancement of diverse optoelectronics. Representative examples include the exploitation of plasmonic nanostructures for photovoltaic devices. It is noted that a universal paradigm to construct high-efficiency plasmonic solar cells with long term stability has not been established. Here, we propose a few strategies to develop viable plasmonic dye-sensitized solar cells and organic photovoltaic devices based on the integration of metal-graphene oxide core-shell nanostructures or lithographically-induced plasmonic nanopatterns.</w:t>
      </w:r>
    </w:p>
    <w:p w14:paraId="641B4383" w14:textId="1CC20923" w:rsidR="00AF7616" w:rsidRPr="00017F3C" w:rsidRDefault="003A4FEF" w:rsidP="003A4FEF">
      <w:pPr>
        <w:pBdr>
          <w:bottom w:val="single" w:sz="6" w:space="1" w:color="auto"/>
        </w:pBdr>
        <w:spacing w:after="0"/>
        <w:jc w:val="both"/>
        <w:rPr>
          <w:rFonts w:eastAsia="宋体"/>
          <w:sz w:val="24"/>
          <w:szCs w:val="24"/>
          <w:lang w:eastAsia="zh-CN"/>
        </w:rPr>
      </w:pPr>
      <w:r w:rsidRPr="003A4FEF">
        <w:rPr>
          <w:sz w:val="24"/>
          <w:szCs w:val="24"/>
        </w:rPr>
        <w:t>Metal halide perovskites have rapidly advanced thin-film photovoltaic performance; as a result, the materials’ observed instabilities urgently require a solution. Using density functional theory (DFT), we show that a low energy of formation, exacerbated in the presence of humidity, explains the propensity of perovskites to decompose back into their precursors. We find, also using DFT, that intercalation of phenylethylammonium between perovskite layers introduces quantitatively appreciable van der Waals interactions. These drive an increased formation energy and should therefore improve material stability. Here we report reduced-dimensionality (quasi-2D) perovskite films that exhibit improved stability while retaining the high performance of conventional three-dimensional perovskites. Continuous tuning of the dimensionality, as assessed using photophysical studies, is achieved by the choice of stoichiometry in materials synthesis. We achieve the first certified hysteresis-free solar power conversion in a planar perovskite solar cell, obtaining a 15.3% certified PCE, and observe greatly improved performance longevity.</w:t>
      </w:r>
      <w:r w:rsidR="00AF7616" w:rsidRPr="00AF7616">
        <w:rPr>
          <w:sz w:val="24"/>
          <w:szCs w:val="24"/>
        </w:rPr>
        <w:t xml:space="preserve">   </w:t>
      </w:r>
    </w:p>
    <w:p w14:paraId="481BBD4E" w14:textId="1FF6D8E8" w:rsidR="00B86728" w:rsidRDefault="00B86728" w:rsidP="00B86728">
      <w:pPr>
        <w:pBdr>
          <w:bottom w:val="single" w:sz="6" w:space="1" w:color="auto"/>
        </w:pBdr>
        <w:spacing w:after="0"/>
        <w:rPr>
          <w:rFonts w:eastAsia="宋体"/>
          <w:noProof/>
          <w:sz w:val="28"/>
          <w:lang w:eastAsia="zh-CN"/>
        </w:rPr>
      </w:pPr>
      <w:r>
        <w:rPr>
          <w:rFonts w:hint="eastAsia"/>
          <w:noProof/>
          <w:sz w:val="28"/>
        </w:rPr>
        <w:t>Notes</w:t>
      </w:r>
    </w:p>
    <w:p w14:paraId="6B3A266F" w14:textId="77777777" w:rsidR="00B86728" w:rsidRDefault="00B86728" w:rsidP="00B86728">
      <w:pPr>
        <w:rPr>
          <w:rFonts w:eastAsia="宋体"/>
          <w:noProof/>
          <w:sz w:val="28"/>
          <w:lang w:eastAsia="zh-CN"/>
        </w:rPr>
      </w:pPr>
    </w:p>
    <w:p w14:paraId="30E16D02" w14:textId="77777777" w:rsidR="00B86728" w:rsidRDefault="00B86728" w:rsidP="00B86728">
      <w:pPr>
        <w:rPr>
          <w:rFonts w:eastAsia="宋体"/>
          <w:noProof/>
          <w:sz w:val="28"/>
          <w:lang w:eastAsia="zh-CN"/>
        </w:rPr>
      </w:pPr>
    </w:p>
    <w:p w14:paraId="531FA2CB" w14:textId="77777777" w:rsidR="00B86728" w:rsidRDefault="00B86728" w:rsidP="00B86728">
      <w:pPr>
        <w:rPr>
          <w:rFonts w:ascii="Arial" w:eastAsia="宋体" w:hAnsi="Arial" w:cs="Arial"/>
          <w:sz w:val="36"/>
          <w:lang w:eastAsia="zh-CN"/>
        </w:rPr>
      </w:pPr>
    </w:p>
    <w:p w14:paraId="5BEBEF62" w14:textId="77777777" w:rsidR="00017F3C" w:rsidRPr="00C165A5" w:rsidRDefault="00017F3C" w:rsidP="00B86728">
      <w:pPr>
        <w:rPr>
          <w:rFonts w:ascii="Arial" w:eastAsia="宋体" w:hAnsi="Arial" w:cs="Arial"/>
          <w:sz w:val="36"/>
          <w:lang w:eastAsia="zh-CN"/>
        </w:rPr>
      </w:pPr>
    </w:p>
    <w:p w14:paraId="55E8F7EF" w14:textId="77777777" w:rsidR="00B86728" w:rsidRDefault="00B86728" w:rsidP="00B86728">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4C6F8732" wp14:editId="6DA26BEB">
            <wp:extent cx="6858000" cy="889635"/>
            <wp:effectExtent l="0" t="0" r="0" b="0"/>
            <wp:docPr id="2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657C7BC4" w14:textId="546A4998" w:rsidR="00B86728" w:rsidRPr="009521D8" w:rsidRDefault="00E7359D" w:rsidP="00B86728">
      <w:pPr>
        <w:pBdr>
          <w:bottom w:val="double" w:sz="6" w:space="1" w:color="auto"/>
        </w:pBdr>
        <w:rPr>
          <w:rFonts w:ascii="Arial" w:eastAsia="宋体" w:hAnsi="Arial" w:cs="Arial"/>
          <w:sz w:val="36"/>
          <w:lang w:eastAsia="zh-CN"/>
        </w:rPr>
      </w:pPr>
      <w:r>
        <w:rPr>
          <w:rFonts w:ascii="Arial" w:hAnsi="Arial" w:cs="Arial" w:hint="eastAsia"/>
          <w:b/>
          <w:sz w:val="36"/>
        </w:rPr>
        <w:t>Fri/12/23</w:t>
      </w:r>
    </w:p>
    <w:p w14:paraId="73A4F647" w14:textId="4DFA3F34" w:rsidR="00B86728" w:rsidRPr="00A17C1A" w:rsidRDefault="00E7359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1A88E719" w14:textId="1BA59D4B" w:rsidR="00B86728" w:rsidRPr="00886E63"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B34CD6">
        <w:rPr>
          <w:rFonts w:eastAsia="宋体"/>
          <w:b/>
          <w:noProof/>
          <w:sz w:val="28"/>
          <w:lang w:eastAsia="zh-CN"/>
        </w:rPr>
        <w:t>6</w:t>
      </w:r>
    </w:p>
    <w:p w14:paraId="111673BD" w14:textId="77777777" w:rsidR="00B86728" w:rsidRDefault="00B86728" w:rsidP="00B86728">
      <w:pPr>
        <w:pBdr>
          <w:bottom w:val="double" w:sz="6" w:space="1" w:color="auto"/>
        </w:pBdr>
        <w:rPr>
          <w:noProof/>
          <w:sz w:val="28"/>
        </w:rPr>
      </w:pPr>
    </w:p>
    <w:p w14:paraId="4D49BBD0" w14:textId="31DE9736" w:rsidR="00F1270A" w:rsidRDefault="00B34CD6" w:rsidP="00B86728">
      <w:pPr>
        <w:pBdr>
          <w:bottom w:val="double" w:sz="6" w:space="1" w:color="auto"/>
        </w:pBdr>
        <w:rPr>
          <w:rFonts w:eastAsia="宋体"/>
          <w:b/>
          <w:noProof/>
          <w:sz w:val="28"/>
          <w:lang w:val="en-CA" w:eastAsia="zh-CN"/>
        </w:rPr>
      </w:pPr>
      <w:r w:rsidRPr="00B34CD6">
        <w:rPr>
          <w:rFonts w:eastAsia="宋体"/>
          <w:b/>
          <w:noProof/>
          <w:sz w:val="28"/>
          <w:lang w:val="en-CA" w:eastAsia="zh-CN"/>
        </w:rPr>
        <w:t>Metal–Organic Frameworks: Potential Applications in Microelectronics</w:t>
      </w:r>
      <w:r w:rsidR="00F1270A" w:rsidRPr="00F1270A">
        <w:rPr>
          <w:rFonts w:eastAsia="宋体"/>
          <w:b/>
          <w:noProof/>
          <w:sz w:val="28"/>
          <w:lang w:val="en-CA" w:eastAsia="zh-CN"/>
        </w:rPr>
        <w:t xml:space="preserve"> </w:t>
      </w:r>
    </w:p>
    <w:p w14:paraId="5D9204C9" w14:textId="67EB783C" w:rsidR="00B86728" w:rsidRPr="00D46D4F" w:rsidRDefault="00B34CD6" w:rsidP="00B86728">
      <w:pPr>
        <w:pBdr>
          <w:bottom w:val="double" w:sz="6" w:space="1" w:color="auto"/>
        </w:pBdr>
        <w:rPr>
          <w:rFonts w:cstheme="minorHAnsi"/>
          <w:noProof/>
          <w:sz w:val="28"/>
          <w:szCs w:val="28"/>
        </w:rPr>
      </w:pPr>
      <w:r w:rsidRPr="00B34CD6">
        <w:rPr>
          <w:rFonts w:eastAsia="宋体" w:cstheme="minorHAnsi"/>
          <w:noProof/>
          <w:sz w:val="28"/>
          <w:szCs w:val="28"/>
          <w:lang w:val="en-CA" w:eastAsia="zh-CN"/>
        </w:rPr>
        <w:t>Kuang-Lieh LU</w:t>
      </w:r>
      <w:r w:rsidR="00B86728">
        <w:rPr>
          <w:rFonts w:eastAsia="宋体" w:cstheme="minorHAnsi" w:hint="eastAsia"/>
          <w:noProof/>
          <w:sz w:val="28"/>
          <w:szCs w:val="28"/>
          <w:lang w:val="en-CA" w:eastAsia="zh-CN"/>
        </w:rPr>
        <w:t>,</w:t>
      </w:r>
      <w:r w:rsidR="00B86728" w:rsidRPr="00B71B61">
        <w:t xml:space="preserve"> </w:t>
      </w:r>
      <w:r w:rsidRPr="00B34CD6">
        <w:rPr>
          <w:rFonts w:eastAsia="宋体" w:cstheme="minorHAnsi"/>
          <w:noProof/>
          <w:sz w:val="28"/>
          <w:szCs w:val="28"/>
          <w:lang w:val="en-CA" w:eastAsia="zh-CN"/>
        </w:rPr>
        <w:t xml:space="preserve">Institute of Chemistry, Academia Sinica, Taiwan    </w:t>
      </w:r>
    </w:p>
    <w:p w14:paraId="1E943EAB" w14:textId="401E253F" w:rsidR="00B86728" w:rsidRDefault="00B34CD6" w:rsidP="00B86728">
      <w:pPr>
        <w:spacing w:after="0"/>
        <w:jc w:val="both"/>
        <w:rPr>
          <w:sz w:val="24"/>
          <w:szCs w:val="24"/>
        </w:rPr>
      </w:pPr>
      <w:r w:rsidRPr="00B34CD6">
        <w:rPr>
          <w:sz w:val="24"/>
          <w:szCs w:val="24"/>
        </w:rPr>
        <w:t>Metal–organic frameworks (MOFs) have emerged as a promising class of materials with a variety of applications. Since MOFs contain both inorganic and organic components, they have been extensively studied for applications in gas storage, chemical separation, sensing, catalysis, drug delivery and biomedical imaging. MOFs with a high porosity, good thermal stability and ease of tunability of their structures make them a suitable choice for use as electronic materials in the years to come. Nevertheless, efforts directed towards their use in microelectronic applications have been much less. We have been investigating fundamental dielectric, semiconducting and optical properties of various MOFs and have summarized current state of the initial theoretical and experimental research which promises to pave the way for further studies of MOFs with interesting potential applications in microelectronics.</w:t>
      </w:r>
    </w:p>
    <w:p w14:paraId="5F87ADB6" w14:textId="77777777" w:rsidR="00B34CD6" w:rsidRPr="00017F3C" w:rsidRDefault="00B34CD6" w:rsidP="00B86728">
      <w:pPr>
        <w:spacing w:after="0"/>
        <w:jc w:val="both"/>
        <w:rPr>
          <w:rFonts w:eastAsia="宋体"/>
          <w:sz w:val="24"/>
          <w:szCs w:val="24"/>
          <w:lang w:eastAsia="zh-CN"/>
        </w:rPr>
      </w:pPr>
    </w:p>
    <w:p w14:paraId="3834F2B3" w14:textId="77777777" w:rsidR="00B86728" w:rsidRDefault="00B86728" w:rsidP="00B86728">
      <w:pPr>
        <w:pBdr>
          <w:bottom w:val="single" w:sz="6" w:space="1" w:color="auto"/>
        </w:pBdr>
        <w:spacing w:after="0"/>
        <w:rPr>
          <w:noProof/>
          <w:sz w:val="28"/>
        </w:rPr>
      </w:pPr>
      <w:r>
        <w:rPr>
          <w:rFonts w:hint="eastAsia"/>
          <w:noProof/>
          <w:sz w:val="28"/>
        </w:rPr>
        <w:t>Notes</w:t>
      </w:r>
    </w:p>
    <w:p w14:paraId="624F88EE" w14:textId="77777777" w:rsidR="00B86728" w:rsidRDefault="00B86728" w:rsidP="00B86728">
      <w:pPr>
        <w:rPr>
          <w:rFonts w:eastAsia="宋体"/>
          <w:noProof/>
          <w:sz w:val="28"/>
          <w:lang w:eastAsia="zh-CN"/>
        </w:rPr>
      </w:pPr>
    </w:p>
    <w:p w14:paraId="2044EC61" w14:textId="77777777" w:rsidR="00B86728" w:rsidRDefault="00B86728" w:rsidP="00B86728">
      <w:pPr>
        <w:rPr>
          <w:noProof/>
          <w:sz w:val="28"/>
        </w:rPr>
      </w:pPr>
    </w:p>
    <w:p w14:paraId="0F2CF785" w14:textId="77777777" w:rsidR="00B86728" w:rsidRDefault="00B86728" w:rsidP="00B86728">
      <w:pPr>
        <w:rPr>
          <w:noProof/>
          <w:sz w:val="28"/>
        </w:rPr>
      </w:pPr>
    </w:p>
    <w:p w14:paraId="4B205839" w14:textId="77777777" w:rsidR="00B86728" w:rsidRDefault="00B86728" w:rsidP="00B86728">
      <w:pPr>
        <w:rPr>
          <w:rFonts w:eastAsia="宋体"/>
          <w:noProof/>
          <w:sz w:val="28"/>
          <w:lang w:eastAsia="zh-CN"/>
        </w:rPr>
      </w:pPr>
    </w:p>
    <w:p w14:paraId="602BAF85" w14:textId="06011AA0" w:rsidR="00B86728" w:rsidRDefault="00B86728" w:rsidP="000E534B">
      <w:pPr>
        <w:rPr>
          <w:rFonts w:eastAsia="宋体"/>
          <w:sz w:val="24"/>
          <w:szCs w:val="24"/>
          <w:lang w:eastAsia="zh-CN"/>
        </w:rPr>
      </w:pPr>
    </w:p>
    <w:p w14:paraId="625F31BC" w14:textId="77777777" w:rsidR="00B84F2E" w:rsidRDefault="00B86728" w:rsidP="00B84F2E">
      <w:pPr>
        <w:pBdr>
          <w:bottom w:val="double" w:sz="6" w:space="1" w:color="auto"/>
        </w:pBdr>
        <w:rPr>
          <w:rFonts w:ascii="Arial" w:eastAsia="宋体" w:hAnsi="Arial" w:cs="Arial"/>
          <w:b/>
          <w:sz w:val="36"/>
          <w:lang w:eastAsia="zh-CN"/>
        </w:rPr>
      </w:pPr>
      <w:r>
        <w:rPr>
          <w:rFonts w:eastAsia="宋体"/>
          <w:sz w:val="24"/>
          <w:szCs w:val="24"/>
          <w:lang w:eastAsia="zh-CN"/>
        </w:rPr>
        <w:br w:type="page"/>
      </w:r>
      <w:r w:rsidR="00B84F2E" w:rsidRPr="00DB25CA">
        <w:rPr>
          <w:rFonts w:ascii="Tahoma" w:hAnsi="Tahoma" w:cs="Tahoma"/>
          <w:b/>
          <w:noProof/>
          <w:sz w:val="36"/>
          <w:lang w:eastAsia="zh-CN"/>
        </w:rPr>
        <w:lastRenderedPageBreak/>
        <w:drawing>
          <wp:inline distT="0" distB="0" distL="0" distR="0" wp14:anchorId="071D8189" wp14:editId="11FF0691">
            <wp:extent cx="6858000" cy="889635"/>
            <wp:effectExtent l="0" t="0" r="0" b="0"/>
            <wp:docPr id="8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00B84F2E" w:rsidRPr="002F3708">
        <w:rPr>
          <w:rFonts w:ascii="Arial" w:eastAsia="宋体" w:hAnsi="Arial" w:cs="Arial" w:hint="eastAsia"/>
          <w:b/>
          <w:sz w:val="36"/>
          <w:lang w:eastAsia="zh-CN"/>
        </w:rPr>
        <w:t xml:space="preserve"> </w:t>
      </w:r>
    </w:p>
    <w:p w14:paraId="737E694D" w14:textId="7A1BDE24" w:rsidR="00B84F2E" w:rsidRPr="009521D8" w:rsidRDefault="00E7359D" w:rsidP="00B84F2E">
      <w:pPr>
        <w:pBdr>
          <w:bottom w:val="double" w:sz="6" w:space="1" w:color="auto"/>
        </w:pBdr>
        <w:rPr>
          <w:rFonts w:ascii="Arial" w:eastAsia="宋体" w:hAnsi="Arial" w:cs="Arial"/>
          <w:sz w:val="36"/>
          <w:lang w:eastAsia="zh-CN"/>
        </w:rPr>
      </w:pPr>
      <w:r>
        <w:rPr>
          <w:rFonts w:ascii="Arial" w:hAnsi="Arial" w:cs="Arial" w:hint="eastAsia"/>
          <w:b/>
          <w:sz w:val="36"/>
        </w:rPr>
        <w:t>Fri/12/23</w:t>
      </w:r>
    </w:p>
    <w:p w14:paraId="6FF74640" w14:textId="7D6C1DB0" w:rsidR="00B84F2E" w:rsidRPr="00A17C1A" w:rsidRDefault="00E7359D" w:rsidP="00B84F2E">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5857CD2E" w14:textId="3155EA5C" w:rsidR="00B84F2E" w:rsidRDefault="00B84F2E" w:rsidP="00B84F2E">
      <w:pPr>
        <w:pBdr>
          <w:bottom w:val="double" w:sz="6" w:space="1" w:color="auto"/>
        </w:pBdr>
        <w:rPr>
          <w:rFonts w:eastAsia="宋体"/>
          <w:b/>
          <w:noProof/>
          <w:sz w:val="28"/>
          <w:lang w:eastAsia="zh-CN"/>
        </w:rPr>
      </w:pPr>
      <w:r>
        <w:rPr>
          <w:rFonts w:hint="eastAsia"/>
          <w:b/>
          <w:noProof/>
          <w:sz w:val="28"/>
        </w:rPr>
        <w:t xml:space="preserve">Abstract ID: </w:t>
      </w:r>
      <w:r w:rsidR="00B34CD6">
        <w:rPr>
          <w:rFonts w:eastAsia="宋体"/>
          <w:b/>
          <w:noProof/>
          <w:sz w:val="28"/>
          <w:lang w:eastAsia="zh-CN"/>
        </w:rPr>
        <w:t>7</w:t>
      </w:r>
    </w:p>
    <w:p w14:paraId="3B67383A" w14:textId="77777777" w:rsidR="00B84F2E" w:rsidRPr="002F3708" w:rsidRDefault="00B84F2E" w:rsidP="00B84F2E">
      <w:pPr>
        <w:pBdr>
          <w:bottom w:val="double" w:sz="6" w:space="1" w:color="auto"/>
        </w:pBdr>
        <w:rPr>
          <w:rFonts w:eastAsia="宋体"/>
          <w:b/>
          <w:noProof/>
          <w:sz w:val="28"/>
          <w:lang w:eastAsia="zh-CN"/>
        </w:rPr>
      </w:pPr>
    </w:p>
    <w:p w14:paraId="01E4CCBC" w14:textId="05D52E9C" w:rsidR="00B84F2E" w:rsidRDefault="00B34CD6" w:rsidP="00B84F2E">
      <w:pPr>
        <w:pBdr>
          <w:bottom w:val="double" w:sz="6" w:space="1" w:color="auto"/>
        </w:pBdr>
        <w:rPr>
          <w:rFonts w:eastAsia="宋体"/>
          <w:b/>
          <w:noProof/>
          <w:sz w:val="28"/>
          <w:lang w:val="en-CA" w:eastAsia="zh-CN"/>
        </w:rPr>
      </w:pPr>
      <w:r w:rsidRPr="00B34CD6">
        <w:rPr>
          <w:rFonts w:eastAsia="宋体"/>
          <w:b/>
          <w:noProof/>
          <w:sz w:val="28"/>
          <w:lang w:val="en-CA" w:eastAsia="zh-CN"/>
        </w:rPr>
        <w:t>STEM Moiré Observation of Ge/Si Produced by MBE and New Heating Method Using Plasma Technique</w:t>
      </w:r>
      <w:r w:rsidR="00B84F2E" w:rsidRPr="00A720C5">
        <w:rPr>
          <w:rFonts w:eastAsia="宋体"/>
          <w:b/>
          <w:noProof/>
          <w:sz w:val="28"/>
          <w:lang w:val="en-CA" w:eastAsia="zh-CN"/>
        </w:rPr>
        <w:t xml:space="preserve">  </w:t>
      </w:r>
    </w:p>
    <w:p w14:paraId="418EFC99" w14:textId="0951F3C3" w:rsidR="00B84F2E" w:rsidRPr="00996C82" w:rsidRDefault="00B34CD6" w:rsidP="00B84F2E">
      <w:pPr>
        <w:pBdr>
          <w:bottom w:val="double" w:sz="6" w:space="1" w:color="auto"/>
        </w:pBdr>
        <w:rPr>
          <w:rFonts w:cstheme="minorHAnsi"/>
          <w:noProof/>
          <w:color w:val="FF0000"/>
          <w:sz w:val="28"/>
          <w:szCs w:val="28"/>
          <w:lang w:val="en-CA"/>
        </w:rPr>
      </w:pPr>
      <w:r w:rsidRPr="00B34CD6">
        <w:rPr>
          <w:rFonts w:cstheme="minorHAnsi"/>
          <w:noProof/>
          <w:sz w:val="28"/>
          <w:szCs w:val="28"/>
          <w:u w:val="single"/>
          <w:lang w:val="en-CA"/>
        </w:rPr>
        <w:t>Junji YAMANAKA</w:t>
      </w:r>
      <w:r w:rsidR="00B84F2E">
        <w:rPr>
          <w:rFonts w:cstheme="minorHAnsi"/>
          <w:noProof/>
          <w:sz w:val="28"/>
          <w:szCs w:val="28"/>
          <w:lang w:val="en-CA"/>
        </w:rPr>
        <w:t xml:space="preserve">, </w:t>
      </w:r>
      <w:r w:rsidRPr="00B34CD6">
        <w:rPr>
          <w:rFonts w:cstheme="minorHAnsi"/>
          <w:noProof/>
          <w:sz w:val="28"/>
          <w:szCs w:val="28"/>
          <w:lang w:val="en-CA"/>
        </w:rPr>
        <w:t>Chiaya</w:t>
      </w:r>
      <w:r>
        <w:rPr>
          <w:rFonts w:cstheme="minorHAnsi"/>
          <w:noProof/>
          <w:sz w:val="28"/>
          <w:szCs w:val="28"/>
          <w:lang w:val="en-CA"/>
        </w:rPr>
        <w:t xml:space="preserve"> </w:t>
      </w:r>
      <w:r w:rsidRPr="00B34CD6">
        <w:rPr>
          <w:rFonts w:cstheme="minorHAnsi"/>
          <w:noProof/>
          <w:sz w:val="28"/>
          <w:szCs w:val="28"/>
          <w:lang w:val="en-CA"/>
        </w:rPr>
        <w:t>YAMAMOTO</w:t>
      </w:r>
      <w:r w:rsidR="00B84F2E">
        <w:rPr>
          <w:rFonts w:cstheme="minorHAnsi"/>
          <w:noProof/>
          <w:sz w:val="28"/>
          <w:szCs w:val="28"/>
          <w:lang w:val="en-CA"/>
        </w:rPr>
        <w:t xml:space="preserve">, </w:t>
      </w:r>
      <w:r w:rsidRPr="00B34CD6">
        <w:rPr>
          <w:rFonts w:cstheme="minorHAnsi"/>
          <w:noProof/>
          <w:sz w:val="28"/>
          <w:szCs w:val="28"/>
          <w:lang w:val="en-CA"/>
        </w:rPr>
        <w:t>Kosuke HARA</w:t>
      </w:r>
      <w:r>
        <w:rPr>
          <w:rFonts w:cstheme="minorHAnsi"/>
          <w:noProof/>
          <w:sz w:val="28"/>
          <w:szCs w:val="28"/>
          <w:lang w:val="en-CA"/>
        </w:rPr>
        <w:t>,</w:t>
      </w:r>
      <w:r w:rsidRPr="00B34CD6">
        <w:rPr>
          <w:rFonts w:cstheme="minorHAnsi"/>
          <w:noProof/>
          <w:sz w:val="28"/>
          <w:szCs w:val="28"/>
          <w:lang w:val="en-CA"/>
        </w:rPr>
        <w:t xml:space="preserve"> Keisuke</w:t>
      </w:r>
      <w:r>
        <w:rPr>
          <w:rFonts w:cstheme="minorHAnsi"/>
          <w:noProof/>
          <w:sz w:val="28"/>
          <w:szCs w:val="28"/>
          <w:lang w:val="en-CA"/>
        </w:rPr>
        <w:t xml:space="preserve"> </w:t>
      </w:r>
      <w:r w:rsidRPr="00B34CD6">
        <w:rPr>
          <w:rFonts w:cstheme="minorHAnsi"/>
          <w:noProof/>
          <w:sz w:val="28"/>
          <w:szCs w:val="28"/>
          <w:lang w:val="en-CA"/>
        </w:rPr>
        <w:t>ARIMOTO</w:t>
      </w:r>
      <w:r w:rsidR="00B84F2E">
        <w:rPr>
          <w:rFonts w:eastAsia="宋体" w:cstheme="minorHAnsi" w:hint="eastAsia"/>
          <w:noProof/>
          <w:sz w:val="28"/>
          <w:szCs w:val="28"/>
          <w:lang w:val="en-CA" w:eastAsia="zh-CN"/>
        </w:rPr>
        <w:t xml:space="preserve">, </w:t>
      </w:r>
      <w:r w:rsidRPr="00B34CD6">
        <w:rPr>
          <w:rFonts w:eastAsia="宋体" w:cstheme="minorHAnsi"/>
          <w:noProof/>
          <w:sz w:val="28"/>
          <w:szCs w:val="28"/>
          <w:lang w:val="en-CA" w:eastAsia="zh-CN"/>
        </w:rPr>
        <w:t xml:space="preserve">Kiyokazu </w:t>
      </w:r>
      <w:r>
        <w:rPr>
          <w:rFonts w:eastAsia="宋体" w:cstheme="minorHAnsi"/>
          <w:noProof/>
          <w:sz w:val="28"/>
          <w:szCs w:val="28"/>
          <w:lang w:val="en-CA" w:eastAsia="zh-CN"/>
        </w:rPr>
        <w:t xml:space="preserve">NAKAGAWA, </w:t>
      </w:r>
      <w:r w:rsidRPr="00B34CD6">
        <w:rPr>
          <w:rFonts w:cstheme="minorHAnsi"/>
          <w:noProof/>
          <w:sz w:val="28"/>
          <w:szCs w:val="28"/>
          <w:lang w:val="en-CA"/>
        </w:rPr>
        <w:t>Center for Crystal Science and Technology, University of Yamanashi</w:t>
      </w:r>
      <w:r w:rsidR="00B84F2E">
        <w:rPr>
          <w:rFonts w:cstheme="minorHAnsi"/>
          <w:noProof/>
          <w:sz w:val="28"/>
          <w:szCs w:val="28"/>
          <w:lang w:val="en-CA"/>
        </w:rPr>
        <w:t>,</w:t>
      </w:r>
      <w:r w:rsidR="00B84F2E">
        <w:rPr>
          <w:rFonts w:eastAsia="宋体" w:cstheme="minorHAnsi" w:hint="eastAsia"/>
          <w:noProof/>
          <w:sz w:val="28"/>
          <w:szCs w:val="28"/>
          <w:lang w:val="en-CA" w:eastAsia="zh-CN"/>
        </w:rPr>
        <w:t xml:space="preserve"> </w:t>
      </w:r>
      <w:r>
        <w:rPr>
          <w:rFonts w:cstheme="minorHAnsi"/>
          <w:noProof/>
          <w:sz w:val="28"/>
          <w:szCs w:val="28"/>
          <w:lang w:val="en-CA"/>
        </w:rPr>
        <w:t>Japan</w:t>
      </w:r>
      <w:r w:rsidR="00B84F2E" w:rsidRPr="00A720C5">
        <w:rPr>
          <w:rFonts w:cstheme="minorHAnsi"/>
          <w:noProof/>
          <w:sz w:val="28"/>
          <w:szCs w:val="28"/>
          <w:lang w:val="en-CA"/>
        </w:rPr>
        <w:t xml:space="preserve">   </w:t>
      </w:r>
      <w:r w:rsidR="00B84F2E" w:rsidRPr="00996C82">
        <w:rPr>
          <w:rFonts w:cstheme="minorHAnsi"/>
          <w:noProof/>
          <w:sz w:val="28"/>
          <w:szCs w:val="28"/>
          <w:highlight w:val="yellow"/>
          <w:lang w:val="en-CA"/>
        </w:rPr>
        <w:t> </w:t>
      </w:r>
      <w:r w:rsidR="00B84F2E" w:rsidRPr="00996C82">
        <w:rPr>
          <w:rFonts w:cstheme="minorHAnsi"/>
          <w:noProof/>
          <w:sz w:val="28"/>
          <w:szCs w:val="28"/>
          <w:highlight w:val="yellow"/>
          <w:lang w:val="en-CA"/>
        </w:rPr>
        <w:t> </w:t>
      </w:r>
    </w:p>
    <w:p w14:paraId="6B795FB3" w14:textId="77777777" w:rsidR="00B34CD6" w:rsidRPr="00B34CD6" w:rsidRDefault="00B34CD6" w:rsidP="00B34CD6">
      <w:pPr>
        <w:pBdr>
          <w:bottom w:val="single" w:sz="6" w:space="1" w:color="auto"/>
        </w:pBdr>
        <w:spacing w:after="0"/>
        <w:jc w:val="both"/>
        <w:rPr>
          <w:sz w:val="24"/>
          <w:szCs w:val="24"/>
        </w:rPr>
      </w:pPr>
      <w:r w:rsidRPr="00B34CD6">
        <w:rPr>
          <w:sz w:val="24"/>
          <w:szCs w:val="24"/>
        </w:rPr>
        <w:t>Ge has a potential to be a base material for the high-speed transistors in a near future because of its high carrier mobility.</w:t>
      </w:r>
    </w:p>
    <w:p w14:paraId="2A594958" w14:textId="77777777" w:rsidR="00B34CD6" w:rsidRPr="00B34CD6" w:rsidRDefault="00B34CD6" w:rsidP="00B34CD6">
      <w:pPr>
        <w:pBdr>
          <w:bottom w:val="single" w:sz="6" w:space="1" w:color="auto"/>
        </w:pBdr>
        <w:spacing w:after="0"/>
        <w:jc w:val="both"/>
        <w:rPr>
          <w:sz w:val="24"/>
          <w:szCs w:val="24"/>
        </w:rPr>
      </w:pPr>
      <w:r w:rsidRPr="00B34CD6">
        <w:rPr>
          <w:sz w:val="24"/>
          <w:szCs w:val="24"/>
        </w:rPr>
        <w:t xml:space="preserve">In order to realize high-speed devices using Ge, formation of Ge/Si hetero-structure is a practical road rather than using a bulk Ge crystal. Therefore it is important to grow high quality Ge thin films onto Si substrate. The key point is how to produce a Ge film which has both flat surface and high crystallinity. Recently our group proposed a new heating method using plasma technique. This new method enabled us to heat specimens quite rapidly. For example, we could heat the specimen up to 1000 C within 1 second. Thus we could anneal the Ge/Si specimen to remove defects located around the Ge surface before progressing the inter-diffusion between Ge and Si. </w:t>
      </w:r>
    </w:p>
    <w:p w14:paraId="52BA0D22" w14:textId="3E5F7D6D" w:rsidR="00B84F2E" w:rsidRDefault="00B34CD6" w:rsidP="00B34CD6">
      <w:pPr>
        <w:pBdr>
          <w:bottom w:val="single" w:sz="6" w:space="1" w:color="auto"/>
        </w:pBdr>
        <w:spacing w:after="0"/>
        <w:jc w:val="both"/>
        <w:rPr>
          <w:sz w:val="24"/>
          <w:szCs w:val="24"/>
        </w:rPr>
      </w:pPr>
      <w:r w:rsidRPr="00B34CD6">
        <w:rPr>
          <w:sz w:val="24"/>
          <w:szCs w:val="24"/>
        </w:rPr>
        <w:t xml:space="preserve">In general, TEM and STEM observations are useful in order to evaluate the crystallinity of thin films. However, usually it is not easy to show large area strain distribution using TEM/STEM method although it is a very important factor for the device performance. Recently, new STEM technique using moiré between STEM beam-scanning lines and lattice spacing was proposed by other researchers. (e.g., Yukihito Kondo and Noriaki Endo, Kenbikyo, Vol. 49, 2014, 226) This new method is quite useful to analyze lattice-space distribution for large area (e.g., about 10 square microns). We applied this technique to our specimens and it was revealed that the Ge thin films were uniformly relaxed on the Si substrates. It was also revealed that almost all dislocations were localized around the Ge/Si interface. In this presentation, we will show the experimental results using this new method together with other TEM/STEM observations. </w:t>
      </w:r>
      <w:r w:rsidR="00B84F2E" w:rsidRPr="00A720C5">
        <w:rPr>
          <w:sz w:val="24"/>
          <w:szCs w:val="24"/>
        </w:rPr>
        <w:t xml:space="preserve">             </w:t>
      </w:r>
    </w:p>
    <w:p w14:paraId="4696C0FF" w14:textId="77777777" w:rsidR="00B84F2E" w:rsidRDefault="00B84F2E" w:rsidP="00B84F2E">
      <w:pPr>
        <w:pBdr>
          <w:bottom w:val="single" w:sz="6" w:space="1" w:color="auto"/>
        </w:pBdr>
        <w:spacing w:after="0"/>
        <w:rPr>
          <w:noProof/>
          <w:sz w:val="28"/>
        </w:rPr>
      </w:pPr>
      <w:r>
        <w:rPr>
          <w:rFonts w:hint="eastAsia"/>
          <w:noProof/>
          <w:sz w:val="28"/>
        </w:rPr>
        <w:t>Notes</w:t>
      </w:r>
    </w:p>
    <w:p w14:paraId="295F82C2" w14:textId="0629472D" w:rsidR="00F70F8C" w:rsidRDefault="00F70F8C" w:rsidP="00B86728">
      <w:pPr>
        <w:rPr>
          <w:rFonts w:eastAsia="宋体"/>
          <w:noProof/>
          <w:sz w:val="28"/>
          <w:lang w:eastAsia="zh-CN"/>
        </w:rPr>
      </w:pPr>
    </w:p>
    <w:p w14:paraId="502816BB" w14:textId="77777777" w:rsidR="00F70F8C" w:rsidRDefault="00F70F8C" w:rsidP="00B86728">
      <w:pPr>
        <w:rPr>
          <w:rFonts w:eastAsia="宋体"/>
          <w:noProof/>
          <w:sz w:val="28"/>
          <w:lang w:eastAsia="zh-CN"/>
        </w:rPr>
      </w:pPr>
    </w:p>
    <w:p w14:paraId="3323F8DB" w14:textId="77777777" w:rsidR="00B86728" w:rsidRPr="003C786A" w:rsidRDefault="00B86728" w:rsidP="00B86728">
      <w:pPr>
        <w:pStyle w:val="aa"/>
        <w:rPr>
          <w:rFonts w:eastAsia="宋体"/>
          <w:noProof/>
          <w:lang w:eastAsia="zh-CN"/>
        </w:rPr>
      </w:pPr>
    </w:p>
    <w:p w14:paraId="1F91033A" w14:textId="77777777" w:rsidR="00950B9D" w:rsidRDefault="00B86728" w:rsidP="00B86728">
      <w:pPr>
        <w:rPr>
          <w:rFonts w:ascii="Arial" w:hAnsi="Arial" w:cs="Arial"/>
          <w:b/>
          <w:sz w:val="36"/>
        </w:rPr>
      </w:pPr>
      <w:r w:rsidRPr="00DB25CA">
        <w:rPr>
          <w:rFonts w:ascii="Tahoma" w:hAnsi="Tahoma" w:cs="Tahoma"/>
          <w:b/>
          <w:noProof/>
          <w:sz w:val="36"/>
          <w:lang w:eastAsia="zh-CN"/>
        </w:rPr>
        <w:lastRenderedPageBreak/>
        <w:drawing>
          <wp:inline distT="0" distB="0" distL="0" distR="0" wp14:anchorId="3E0881DE" wp14:editId="676AEADA">
            <wp:extent cx="6858000" cy="889635"/>
            <wp:effectExtent l="0" t="0" r="0" b="0"/>
            <wp:docPr id="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4BE6398A" w14:textId="3E389599" w:rsidR="00B84F2E" w:rsidRPr="009521D8" w:rsidRDefault="00E7359D" w:rsidP="00B84F2E">
      <w:pPr>
        <w:pBdr>
          <w:bottom w:val="double" w:sz="6" w:space="1" w:color="auto"/>
        </w:pBdr>
        <w:rPr>
          <w:rFonts w:ascii="Arial" w:eastAsia="宋体" w:hAnsi="Arial" w:cs="Arial"/>
          <w:sz w:val="36"/>
          <w:lang w:eastAsia="zh-CN"/>
        </w:rPr>
      </w:pPr>
      <w:r>
        <w:rPr>
          <w:rFonts w:ascii="Arial" w:hAnsi="Arial" w:cs="Arial" w:hint="eastAsia"/>
          <w:b/>
          <w:sz w:val="36"/>
        </w:rPr>
        <w:t>Fri/12/23</w:t>
      </w:r>
    </w:p>
    <w:p w14:paraId="5A3A461D" w14:textId="3E61E208" w:rsidR="00B84F2E" w:rsidRPr="00A17C1A" w:rsidRDefault="00E7359D" w:rsidP="00B84F2E">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081F107D" w14:textId="45172ECD" w:rsidR="00B86728" w:rsidRPr="00886E63"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075ABA">
        <w:rPr>
          <w:rFonts w:eastAsia="宋体"/>
          <w:b/>
          <w:noProof/>
          <w:sz w:val="28"/>
          <w:lang w:eastAsia="zh-CN"/>
        </w:rPr>
        <w:t>8</w:t>
      </w:r>
    </w:p>
    <w:p w14:paraId="2AC832E6" w14:textId="77777777" w:rsidR="00B86728" w:rsidRDefault="00B86728" w:rsidP="00B86728">
      <w:pPr>
        <w:pBdr>
          <w:bottom w:val="double" w:sz="6" w:space="1" w:color="auto"/>
        </w:pBdr>
        <w:rPr>
          <w:noProof/>
          <w:sz w:val="28"/>
        </w:rPr>
      </w:pPr>
    </w:p>
    <w:p w14:paraId="5D5570D4" w14:textId="3B96776B" w:rsidR="00B86728" w:rsidRDefault="00075ABA" w:rsidP="00B86728">
      <w:pPr>
        <w:pBdr>
          <w:bottom w:val="double" w:sz="6" w:space="1" w:color="auto"/>
        </w:pBdr>
        <w:rPr>
          <w:rFonts w:eastAsia="宋体"/>
          <w:b/>
          <w:noProof/>
          <w:sz w:val="28"/>
          <w:lang w:val="en-CA" w:eastAsia="zh-CN"/>
        </w:rPr>
      </w:pPr>
      <w:r w:rsidRPr="00075ABA">
        <w:rPr>
          <w:rFonts w:eastAsia="宋体"/>
          <w:b/>
          <w:noProof/>
          <w:sz w:val="28"/>
          <w:lang w:val="en-CA" w:eastAsia="zh-CN"/>
        </w:rPr>
        <w:t>Magnetic</w:t>
      </w:r>
      <w:r w:rsidR="00832957" w:rsidRPr="00075ABA">
        <w:rPr>
          <w:rFonts w:eastAsia="宋体"/>
          <w:b/>
          <w:noProof/>
          <w:sz w:val="28"/>
          <w:lang w:val="en-CA" w:eastAsia="zh-CN"/>
        </w:rPr>
        <w:t xml:space="preserve">-Levitation Characteristics </w:t>
      </w:r>
      <w:r w:rsidR="00832957">
        <w:rPr>
          <w:rFonts w:eastAsia="宋体"/>
          <w:b/>
          <w:noProof/>
          <w:sz w:val="28"/>
          <w:lang w:val="en-CA" w:eastAsia="zh-CN"/>
        </w:rPr>
        <w:t>o</w:t>
      </w:r>
      <w:r w:rsidR="00832957" w:rsidRPr="00075ABA">
        <w:rPr>
          <w:rFonts w:eastAsia="宋体"/>
          <w:b/>
          <w:noProof/>
          <w:sz w:val="28"/>
          <w:lang w:val="en-CA" w:eastAsia="zh-CN"/>
        </w:rPr>
        <w:t xml:space="preserve">f Materials </w:t>
      </w:r>
      <w:r w:rsidR="00687BA2">
        <w:rPr>
          <w:rFonts w:eastAsia="宋体"/>
          <w:b/>
          <w:noProof/>
          <w:sz w:val="28"/>
          <w:lang w:val="en-CA" w:eastAsia="zh-CN"/>
        </w:rPr>
        <w:t>o</w:t>
      </w:r>
      <w:r w:rsidR="00832957" w:rsidRPr="00075ABA">
        <w:rPr>
          <w:rFonts w:eastAsia="宋体"/>
          <w:b/>
          <w:noProof/>
          <w:sz w:val="28"/>
          <w:lang w:val="en-CA" w:eastAsia="zh-CN"/>
        </w:rPr>
        <w:t xml:space="preserve">n Motor-Driving Gyro </w:t>
      </w:r>
      <w:r w:rsidR="00687BA2">
        <w:rPr>
          <w:rFonts w:eastAsia="宋体"/>
          <w:b/>
          <w:noProof/>
          <w:sz w:val="28"/>
          <w:lang w:val="en-CA" w:eastAsia="zh-CN"/>
        </w:rPr>
        <w:t>i</w:t>
      </w:r>
      <w:r w:rsidR="00832957" w:rsidRPr="00075ABA">
        <w:rPr>
          <w:rFonts w:eastAsia="宋体"/>
          <w:b/>
          <w:noProof/>
          <w:sz w:val="28"/>
          <w:lang w:val="en-CA" w:eastAsia="zh-CN"/>
        </w:rPr>
        <w:t>n Low Alternately Magnetism</w:t>
      </w:r>
    </w:p>
    <w:p w14:paraId="31D65599" w14:textId="23DDAA39" w:rsidR="00B86728" w:rsidRPr="00C165A5" w:rsidRDefault="00075ABA" w:rsidP="00D00681">
      <w:pPr>
        <w:pBdr>
          <w:bottom w:val="double" w:sz="6" w:space="1" w:color="auto"/>
        </w:pBdr>
        <w:rPr>
          <w:rFonts w:eastAsia="宋体" w:cstheme="minorHAnsi"/>
          <w:noProof/>
          <w:sz w:val="28"/>
          <w:szCs w:val="28"/>
          <w:lang w:eastAsia="zh-CN"/>
        </w:rPr>
      </w:pPr>
      <w:r w:rsidRPr="00075ABA">
        <w:rPr>
          <w:rFonts w:eastAsia="MS PGothic" w:cstheme="minorHAnsi"/>
          <w:color w:val="000000"/>
          <w:kern w:val="2"/>
          <w:sz w:val="28"/>
          <w:szCs w:val="28"/>
          <w:u w:val="single"/>
        </w:rPr>
        <w:t>Chen HSU</w:t>
      </w:r>
      <w:r w:rsidR="00B86728">
        <w:rPr>
          <w:rFonts w:eastAsia="宋体" w:cstheme="minorHAnsi" w:hint="eastAsia"/>
          <w:color w:val="000000"/>
          <w:kern w:val="2"/>
          <w:sz w:val="28"/>
          <w:szCs w:val="28"/>
          <w:lang w:eastAsia="zh-CN"/>
        </w:rPr>
        <w:t xml:space="preserve">, </w:t>
      </w:r>
      <w:r w:rsidRPr="00075ABA">
        <w:rPr>
          <w:rFonts w:eastAsia="宋体" w:cstheme="minorHAnsi"/>
          <w:color w:val="000000"/>
          <w:kern w:val="2"/>
          <w:sz w:val="28"/>
          <w:szCs w:val="28"/>
          <w:lang w:eastAsia="zh-CN"/>
        </w:rPr>
        <w:t>Zhi-yi</w:t>
      </w:r>
      <w:r>
        <w:rPr>
          <w:rFonts w:eastAsia="宋体" w:cstheme="minorHAnsi"/>
          <w:color w:val="000000"/>
          <w:kern w:val="2"/>
          <w:sz w:val="28"/>
          <w:szCs w:val="28"/>
          <w:lang w:eastAsia="zh-CN"/>
        </w:rPr>
        <w:t xml:space="preserve"> </w:t>
      </w:r>
      <w:r w:rsidR="00D00681">
        <w:rPr>
          <w:rFonts w:eastAsia="宋体" w:cstheme="minorHAnsi"/>
          <w:color w:val="000000"/>
          <w:kern w:val="2"/>
          <w:sz w:val="28"/>
          <w:szCs w:val="28"/>
          <w:lang w:eastAsia="zh-CN"/>
        </w:rPr>
        <w:t>ZHONG</w:t>
      </w:r>
      <w:r w:rsidR="00B72F34">
        <w:rPr>
          <w:rFonts w:eastAsia="MS PGothic" w:cstheme="minorHAnsi"/>
          <w:color w:val="000000"/>
          <w:kern w:val="2"/>
          <w:sz w:val="28"/>
          <w:szCs w:val="28"/>
        </w:rPr>
        <w:t xml:space="preserve">, </w:t>
      </w:r>
      <w:r w:rsidRPr="00075ABA">
        <w:rPr>
          <w:rFonts w:eastAsia="MS PGothic" w:cstheme="minorHAnsi"/>
          <w:color w:val="000000"/>
          <w:kern w:val="2"/>
          <w:sz w:val="28"/>
          <w:szCs w:val="28"/>
        </w:rPr>
        <w:t>Yi-jun</w:t>
      </w:r>
      <w:r>
        <w:rPr>
          <w:rFonts w:eastAsia="MS PGothic" w:cstheme="minorHAnsi"/>
          <w:color w:val="000000"/>
          <w:kern w:val="2"/>
          <w:sz w:val="28"/>
          <w:szCs w:val="28"/>
        </w:rPr>
        <w:t xml:space="preserve"> </w:t>
      </w:r>
      <w:r w:rsidR="00D00681">
        <w:rPr>
          <w:rFonts w:eastAsia="MS PGothic" w:cstheme="minorHAnsi"/>
          <w:color w:val="000000"/>
          <w:kern w:val="2"/>
          <w:sz w:val="28"/>
          <w:szCs w:val="28"/>
        </w:rPr>
        <w:t>HUANG</w:t>
      </w:r>
      <w:r w:rsidR="00B72F34">
        <w:rPr>
          <w:rFonts w:eastAsia="宋体" w:cstheme="minorHAnsi"/>
          <w:color w:val="000000"/>
          <w:kern w:val="2"/>
          <w:sz w:val="28"/>
          <w:szCs w:val="28"/>
          <w:lang w:eastAsia="zh-CN"/>
        </w:rPr>
        <w:t xml:space="preserve">, </w:t>
      </w:r>
      <w:r w:rsidRPr="00075ABA">
        <w:rPr>
          <w:rFonts w:eastAsia="MS PGothic" w:cstheme="minorHAnsi"/>
          <w:color w:val="000000"/>
          <w:kern w:val="2"/>
          <w:sz w:val="28"/>
          <w:szCs w:val="28"/>
        </w:rPr>
        <w:t>Yi-jun</w:t>
      </w:r>
      <w:r>
        <w:rPr>
          <w:rFonts w:eastAsia="MS PGothic" w:cstheme="minorHAnsi"/>
          <w:color w:val="000000"/>
          <w:kern w:val="2"/>
          <w:sz w:val="28"/>
          <w:szCs w:val="28"/>
        </w:rPr>
        <w:t xml:space="preserve"> </w:t>
      </w:r>
      <w:r w:rsidR="00D00681">
        <w:rPr>
          <w:rFonts w:eastAsia="MS PGothic" w:cstheme="minorHAnsi"/>
          <w:color w:val="000000"/>
          <w:kern w:val="2"/>
          <w:sz w:val="28"/>
          <w:szCs w:val="28"/>
        </w:rPr>
        <w:t>WANG</w:t>
      </w:r>
      <w:r>
        <w:rPr>
          <w:rFonts w:eastAsia="MS PGothic" w:cstheme="minorHAnsi"/>
          <w:color w:val="000000"/>
          <w:kern w:val="2"/>
          <w:sz w:val="28"/>
          <w:szCs w:val="28"/>
        </w:rPr>
        <w:t>,</w:t>
      </w:r>
      <w:r w:rsidRPr="00B72F34">
        <w:rPr>
          <w:rFonts w:eastAsia="宋体" w:cstheme="minorHAnsi"/>
          <w:color w:val="000000"/>
          <w:kern w:val="2"/>
          <w:sz w:val="28"/>
          <w:szCs w:val="28"/>
          <w:lang w:eastAsia="zh-CN"/>
        </w:rPr>
        <w:t xml:space="preserve"> </w:t>
      </w:r>
      <w:r w:rsidR="00D00681" w:rsidRPr="00D00681">
        <w:rPr>
          <w:rFonts w:eastAsia="宋体" w:cstheme="minorHAnsi"/>
          <w:color w:val="000000"/>
          <w:kern w:val="2"/>
          <w:sz w:val="28"/>
          <w:szCs w:val="28"/>
          <w:lang w:eastAsia="zh-CN"/>
        </w:rPr>
        <w:t xml:space="preserve">Zhi-ren </w:t>
      </w:r>
      <w:r w:rsidR="00D00681">
        <w:rPr>
          <w:rFonts w:eastAsia="宋体" w:cstheme="minorHAnsi"/>
          <w:color w:val="000000"/>
          <w:kern w:val="2"/>
          <w:sz w:val="28"/>
          <w:szCs w:val="28"/>
          <w:lang w:eastAsia="zh-CN"/>
        </w:rPr>
        <w:t xml:space="preserve">XIAO, </w:t>
      </w:r>
      <w:r w:rsidR="009C699D" w:rsidRPr="009C699D">
        <w:rPr>
          <w:rFonts w:eastAsia="宋体" w:cstheme="minorHAnsi"/>
          <w:color w:val="000000"/>
          <w:kern w:val="2"/>
          <w:sz w:val="28"/>
          <w:szCs w:val="28"/>
          <w:lang w:eastAsia="zh-CN"/>
        </w:rPr>
        <w:t>Lunghwa University of Science and Technology</w:t>
      </w:r>
      <w:r w:rsidR="00B72F34" w:rsidRPr="00B72F34">
        <w:rPr>
          <w:rFonts w:eastAsia="宋体" w:cstheme="minorHAnsi"/>
          <w:color w:val="000000"/>
          <w:kern w:val="2"/>
          <w:sz w:val="28"/>
          <w:szCs w:val="28"/>
          <w:lang w:eastAsia="zh-CN"/>
        </w:rPr>
        <w:t>,</w:t>
      </w:r>
      <w:r w:rsidR="00D00681">
        <w:rPr>
          <w:rFonts w:eastAsia="宋体" w:cstheme="minorHAnsi"/>
          <w:color w:val="000000"/>
          <w:kern w:val="2"/>
          <w:sz w:val="28"/>
          <w:szCs w:val="28"/>
          <w:lang w:eastAsia="zh-CN"/>
        </w:rPr>
        <w:t xml:space="preserve"> Taiwan</w:t>
      </w:r>
    </w:p>
    <w:p w14:paraId="51675DFB" w14:textId="2179184A" w:rsidR="001D5747" w:rsidRDefault="001D5747" w:rsidP="00AE0C95">
      <w:pPr>
        <w:pBdr>
          <w:bottom w:val="single" w:sz="6" w:space="1" w:color="auto"/>
        </w:pBdr>
        <w:spacing w:after="0"/>
        <w:jc w:val="both"/>
        <w:rPr>
          <w:sz w:val="24"/>
          <w:szCs w:val="24"/>
        </w:rPr>
      </w:pPr>
      <w:r w:rsidRPr="001D5747">
        <w:rPr>
          <w:sz w:val="24"/>
          <w:szCs w:val="24"/>
        </w:rPr>
        <w:t>Magnetic-levitation characteristics of various materials as rotors on motor-driving gyroscopes in low alternately magnetism are investigated. The magnetic materials of rotors include ferromagnetic, paramagnetic, superparamagnetic, and diamagnetic materials. All magnetic materials exhibit magnetization and increase with increasing rotating speed, especially for the linear relationship of superparamagnetic material. All tested materials show magnetic-levitation forces, including of diamagnetic material. Magnetic-levitation results in vertical forces on rotor of gyro stabilize rotating gyro, and speed determines the value of magnetic-levitation force. Superparamagnetic material, Fe3O4, prepared by so-gel method shows nano powder. The resulted magnetic-levitation force expresses widely linear range. The rotating stability was monitored with the size of a red laser spot. The size decreases and increases stability. Meanwhile, stability depends on rotating speed. It also depends on materials. Low magnetic materials, such as paramagnetic and diamagnetic materials, show high stability. In further, inversion recovery tests demonstrate improved stabilizati</w:t>
      </w:r>
      <w:r w:rsidR="0035179E">
        <w:rPr>
          <w:sz w:val="24"/>
          <w:szCs w:val="24"/>
        </w:rPr>
        <w:t xml:space="preserve">on of gyro for paramagnetic and </w:t>
      </w:r>
      <w:r w:rsidRPr="001D5747">
        <w:rPr>
          <w:sz w:val="24"/>
          <w:szCs w:val="24"/>
        </w:rPr>
        <w:t>superparamagnetic materials.</w:t>
      </w:r>
      <w:r>
        <w:rPr>
          <w:sz w:val="24"/>
          <w:szCs w:val="24"/>
        </w:rPr>
        <w:br/>
      </w:r>
    </w:p>
    <w:p w14:paraId="284D1021" w14:textId="058D42A6" w:rsidR="00B86728" w:rsidRDefault="00B86728" w:rsidP="00B86728">
      <w:pPr>
        <w:pBdr>
          <w:bottom w:val="single" w:sz="6" w:space="1" w:color="auto"/>
        </w:pBdr>
        <w:spacing w:after="0"/>
        <w:rPr>
          <w:noProof/>
          <w:sz w:val="28"/>
        </w:rPr>
      </w:pPr>
      <w:r>
        <w:rPr>
          <w:rFonts w:hint="eastAsia"/>
          <w:noProof/>
          <w:sz w:val="28"/>
        </w:rPr>
        <w:t>Notes</w:t>
      </w:r>
    </w:p>
    <w:p w14:paraId="2F7083B4" w14:textId="77777777" w:rsidR="00B86728" w:rsidRDefault="00B86728" w:rsidP="00B86728">
      <w:pPr>
        <w:rPr>
          <w:rFonts w:eastAsia="宋体"/>
          <w:noProof/>
          <w:sz w:val="28"/>
          <w:lang w:eastAsia="zh-CN"/>
        </w:rPr>
      </w:pPr>
    </w:p>
    <w:p w14:paraId="0A794F56" w14:textId="77777777" w:rsidR="00B86728" w:rsidRDefault="00B86728" w:rsidP="00B86728">
      <w:pPr>
        <w:rPr>
          <w:rFonts w:eastAsia="宋体"/>
          <w:noProof/>
          <w:sz w:val="28"/>
          <w:lang w:eastAsia="zh-CN"/>
        </w:rPr>
      </w:pPr>
    </w:p>
    <w:p w14:paraId="28898037" w14:textId="77777777" w:rsidR="00B86728" w:rsidRPr="009521D8" w:rsidRDefault="00B86728" w:rsidP="00B86728">
      <w:pPr>
        <w:ind w:right="110"/>
        <w:jc w:val="right"/>
        <w:rPr>
          <w:rFonts w:eastAsia="宋体"/>
          <w:b/>
          <w:noProof/>
          <w:lang w:eastAsia="zh-CN"/>
        </w:rPr>
      </w:pPr>
    </w:p>
    <w:p w14:paraId="73671050" w14:textId="77777777" w:rsidR="00B86728" w:rsidRDefault="00B86728">
      <w:pPr>
        <w:rPr>
          <w:rFonts w:eastAsia="宋体"/>
          <w:sz w:val="24"/>
          <w:szCs w:val="24"/>
          <w:lang w:eastAsia="zh-CN"/>
        </w:rPr>
      </w:pPr>
    </w:p>
    <w:p w14:paraId="12C65FB1" w14:textId="77777777" w:rsidR="00B86728" w:rsidRDefault="00B86728" w:rsidP="00B86728">
      <w:pPr>
        <w:jc w:val="right"/>
        <w:rPr>
          <w:b/>
          <w:noProof/>
        </w:rPr>
      </w:pPr>
      <w:r w:rsidRPr="00DB25CA">
        <w:rPr>
          <w:rFonts w:ascii="Tahoma" w:hAnsi="Tahoma" w:cs="Tahoma"/>
          <w:b/>
          <w:noProof/>
          <w:sz w:val="36"/>
          <w:lang w:eastAsia="zh-CN"/>
        </w:rPr>
        <w:lastRenderedPageBreak/>
        <w:drawing>
          <wp:inline distT="0" distB="0" distL="0" distR="0" wp14:anchorId="2782337D" wp14:editId="48FE17D4">
            <wp:extent cx="6858000" cy="889635"/>
            <wp:effectExtent l="0" t="0" r="0" b="0"/>
            <wp:docPr id="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5F51B9B4" w14:textId="135EDA09" w:rsidR="00B86728" w:rsidRPr="004E44C9" w:rsidRDefault="00E7359D" w:rsidP="00B86728">
      <w:pPr>
        <w:rPr>
          <w:rFonts w:ascii="Arial" w:eastAsia="宋体" w:hAnsi="Arial" w:cs="Arial"/>
          <w:b/>
          <w:sz w:val="36"/>
          <w:lang w:eastAsia="zh-CN"/>
        </w:rPr>
      </w:pPr>
      <w:r>
        <w:rPr>
          <w:rFonts w:ascii="Arial" w:eastAsia="宋体" w:hAnsi="Arial" w:cs="Arial"/>
          <w:b/>
          <w:sz w:val="36"/>
          <w:lang w:eastAsia="zh-CN"/>
        </w:rPr>
        <w:t>Fri/12/23</w:t>
      </w:r>
    </w:p>
    <w:p w14:paraId="5D4E1544" w14:textId="63A04976" w:rsidR="00B86728" w:rsidRPr="004E44C9" w:rsidRDefault="00E7359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1792BA9B" w14:textId="6E03519B" w:rsidR="00B86728" w:rsidRPr="004E44C9" w:rsidRDefault="00B86728" w:rsidP="00B86728">
      <w:pPr>
        <w:pBdr>
          <w:bottom w:val="double" w:sz="6" w:space="1" w:color="auto"/>
        </w:pBdr>
        <w:rPr>
          <w:rFonts w:eastAsia="宋体"/>
          <w:b/>
          <w:noProof/>
          <w:sz w:val="28"/>
          <w:lang w:eastAsia="zh-CN"/>
        </w:rPr>
      </w:pPr>
      <w:r w:rsidRPr="004E44C9">
        <w:rPr>
          <w:b/>
          <w:noProof/>
          <w:sz w:val="28"/>
        </w:rPr>
        <w:t xml:space="preserve">Abstract ID: </w:t>
      </w:r>
      <w:r w:rsidR="00A93162">
        <w:rPr>
          <w:rFonts w:eastAsia="宋体"/>
          <w:b/>
          <w:noProof/>
          <w:sz w:val="28"/>
          <w:lang w:eastAsia="zh-CN"/>
        </w:rPr>
        <w:t>9</w:t>
      </w:r>
    </w:p>
    <w:p w14:paraId="730D8B2C" w14:textId="77777777" w:rsidR="00B86728" w:rsidRDefault="00B86728" w:rsidP="00B86728">
      <w:pPr>
        <w:pBdr>
          <w:bottom w:val="double" w:sz="6" w:space="1" w:color="auto"/>
        </w:pBdr>
        <w:rPr>
          <w:noProof/>
          <w:sz w:val="28"/>
        </w:rPr>
      </w:pPr>
    </w:p>
    <w:p w14:paraId="69A10008" w14:textId="6786B166" w:rsidR="00B86728" w:rsidRPr="006B5DA2" w:rsidRDefault="005740D0" w:rsidP="00B86728">
      <w:pPr>
        <w:pBdr>
          <w:bottom w:val="double" w:sz="6" w:space="1" w:color="auto"/>
        </w:pBdr>
        <w:rPr>
          <w:rFonts w:eastAsia="宋体"/>
          <w:b/>
          <w:noProof/>
          <w:sz w:val="28"/>
          <w:lang w:val="en-CA" w:eastAsia="zh-CN"/>
        </w:rPr>
      </w:pPr>
      <w:r w:rsidRPr="005740D0">
        <w:rPr>
          <w:rFonts w:eastAsia="宋体"/>
          <w:b/>
          <w:noProof/>
          <w:sz w:val="28"/>
          <w:lang w:val="en-CA" w:eastAsia="zh-CN"/>
        </w:rPr>
        <w:t>Structure,</w:t>
      </w:r>
      <w:r w:rsidR="00832957" w:rsidRPr="005740D0">
        <w:rPr>
          <w:rFonts w:eastAsia="宋体"/>
          <w:b/>
          <w:noProof/>
          <w:sz w:val="28"/>
          <w:lang w:val="en-CA" w:eastAsia="zh-CN"/>
        </w:rPr>
        <w:t xml:space="preserve"> Properties </w:t>
      </w:r>
      <w:r w:rsidR="00687BA2">
        <w:rPr>
          <w:rFonts w:eastAsia="宋体"/>
          <w:b/>
          <w:noProof/>
          <w:sz w:val="28"/>
          <w:lang w:val="en-CA" w:eastAsia="zh-CN"/>
        </w:rPr>
        <w:t>a</w:t>
      </w:r>
      <w:r w:rsidR="00832957" w:rsidRPr="005740D0">
        <w:rPr>
          <w:rFonts w:eastAsia="宋体"/>
          <w:b/>
          <w:noProof/>
          <w:sz w:val="28"/>
          <w:lang w:val="en-CA" w:eastAsia="zh-CN"/>
        </w:rPr>
        <w:t>nd Exfoliation</w:t>
      </w:r>
      <w:r w:rsidRPr="005740D0">
        <w:rPr>
          <w:rFonts w:eastAsia="宋体"/>
          <w:b/>
          <w:noProof/>
          <w:sz w:val="28"/>
          <w:lang w:val="en-CA" w:eastAsia="zh-CN"/>
        </w:rPr>
        <w:t xml:space="preserve"> of LaOBiS</w:t>
      </w:r>
      <w:r w:rsidRPr="00687BA2">
        <w:rPr>
          <w:rFonts w:eastAsia="宋体"/>
          <w:b/>
          <w:noProof/>
          <w:sz w:val="28"/>
          <w:vertAlign w:val="subscript"/>
          <w:lang w:val="en-CA" w:eastAsia="zh-CN"/>
        </w:rPr>
        <w:t>2</w:t>
      </w:r>
      <w:r w:rsidRPr="005740D0">
        <w:rPr>
          <w:rFonts w:eastAsia="宋体"/>
          <w:b/>
          <w:noProof/>
          <w:sz w:val="28"/>
          <w:lang w:val="en-CA" w:eastAsia="zh-CN"/>
        </w:rPr>
        <w:t xml:space="preserve"> and</w:t>
      </w:r>
      <w:r w:rsidR="00832957" w:rsidRPr="005740D0">
        <w:rPr>
          <w:rFonts w:eastAsia="宋体"/>
          <w:b/>
          <w:noProof/>
          <w:sz w:val="28"/>
          <w:lang w:val="en-CA" w:eastAsia="zh-CN"/>
        </w:rPr>
        <w:t xml:space="preserve"> Related Mate</w:t>
      </w:r>
      <w:r w:rsidRPr="005740D0">
        <w:rPr>
          <w:rFonts w:eastAsia="宋体"/>
          <w:b/>
          <w:noProof/>
          <w:sz w:val="28"/>
          <w:lang w:val="en-CA" w:eastAsia="zh-CN"/>
        </w:rPr>
        <w:t>rials</w:t>
      </w:r>
    </w:p>
    <w:p w14:paraId="608B2638" w14:textId="0BCE6EF9" w:rsidR="00B86728" w:rsidRPr="00C65B24" w:rsidRDefault="00A93162" w:rsidP="00B86728">
      <w:pPr>
        <w:pBdr>
          <w:bottom w:val="double" w:sz="6" w:space="1" w:color="auto"/>
        </w:pBdr>
        <w:rPr>
          <w:rFonts w:eastAsia="宋体" w:cstheme="minorHAnsi"/>
          <w:noProof/>
          <w:sz w:val="28"/>
          <w:szCs w:val="28"/>
          <w:lang w:val="en-CA" w:eastAsia="zh-CN"/>
        </w:rPr>
      </w:pPr>
      <w:r w:rsidRPr="00A93162">
        <w:rPr>
          <w:rFonts w:cstheme="minorHAnsi"/>
          <w:noProof/>
          <w:sz w:val="28"/>
          <w:szCs w:val="28"/>
          <w:u w:val="single"/>
          <w:lang w:val="en-CA"/>
        </w:rPr>
        <w:t xml:space="preserve">Akira </w:t>
      </w:r>
      <w:r w:rsidR="00AE0C95" w:rsidRPr="00A93162">
        <w:rPr>
          <w:rFonts w:cstheme="minorHAnsi"/>
          <w:noProof/>
          <w:sz w:val="28"/>
          <w:szCs w:val="28"/>
          <w:u w:val="single"/>
          <w:lang w:val="en-CA"/>
        </w:rPr>
        <w:t>MIURA</w:t>
      </w:r>
      <w:r w:rsidR="00B86728">
        <w:rPr>
          <w:rFonts w:eastAsia="宋体" w:cstheme="minorHAnsi" w:hint="eastAsia"/>
          <w:noProof/>
          <w:sz w:val="28"/>
          <w:szCs w:val="28"/>
          <w:lang w:val="en-CA" w:eastAsia="zh-CN"/>
        </w:rPr>
        <w:t>,</w:t>
      </w:r>
      <w:r w:rsidR="00B86728">
        <w:rPr>
          <w:rFonts w:eastAsia="宋体" w:hint="eastAsia"/>
          <w:lang w:eastAsia="zh-CN"/>
        </w:rPr>
        <w:t xml:space="preserve"> </w:t>
      </w:r>
      <w:r w:rsidRPr="00A93162">
        <w:rPr>
          <w:rFonts w:eastAsia="宋体" w:cstheme="minorHAnsi"/>
          <w:noProof/>
          <w:sz w:val="28"/>
          <w:szCs w:val="28"/>
          <w:lang w:val="en-CA" w:eastAsia="zh-CN"/>
        </w:rPr>
        <w:t>Hokkaido University</w:t>
      </w:r>
      <w:r>
        <w:rPr>
          <w:rFonts w:eastAsia="宋体" w:cstheme="minorHAnsi"/>
          <w:noProof/>
          <w:sz w:val="28"/>
          <w:szCs w:val="28"/>
          <w:lang w:val="en-CA" w:eastAsia="zh-CN"/>
        </w:rPr>
        <w:t>;</w:t>
      </w:r>
      <w:r w:rsidRPr="00A93162">
        <w:t xml:space="preserve"> </w:t>
      </w:r>
      <w:r w:rsidRPr="00A93162">
        <w:rPr>
          <w:rFonts w:eastAsia="宋体" w:cstheme="minorHAnsi"/>
          <w:noProof/>
          <w:sz w:val="28"/>
          <w:szCs w:val="28"/>
          <w:lang w:val="en-CA" w:eastAsia="zh-CN"/>
        </w:rPr>
        <w:t xml:space="preserve">Nagao </w:t>
      </w:r>
      <w:r w:rsidR="008B113E" w:rsidRPr="00A93162">
        <w:rPr>
          <w:rFonts w:eastAsia="宋体" w:cstheme="minorHAnsi"/>
          <w:noProof/>
          <w:sz w:val="28"/>
          <w:szCs w:val="28"/>
          <w:lang w:val="en-CA" w:eastAsia="zh-CN"/>
        </w:rPr>
        <w:t>MASANORI</w:t>
      </w:r>
      <w:r>
        <w:rPr>
          <w:rFonts w:eastAsia="宋体" w:cstheme="minorHAnsi"/>
          <w:noProof/>
          <w:sz w:val="28"/>
          <w:szCs w:val="28"/>
          <w:lang w:val="en-CA" w:eastAsia="zh-CN"/>
        </w:rPr>
        <w:t>,</w:t>
      </w:r>
      <w:r w:rsidRPr="00A93162">
        <w:rPr>
          <w:rFonts w:eastAsia="宋体" w:cstheme="minorHAnsi"/>
          <w:noProof/>
          <w:sz w:val="28"/>
          <w:szCs w:val="28"/>
          <w:lang w:val="en-CA" w:eastAsia="zh-CN"/>
        </w:rPr>
        <w:t xml:space="preserve"> University of Yamanashi</w:t>
      </w:r>
      <w:r>
        <w:rPr>
          <w:rFonts w:eastAsia="宋体" w:cstheme="minorHAnsi"/>
          <w:noProof/>
          <w:sz w:val="28"/>
          <w:szCs w:val="28"/>
          <w:lang w:val="en-CA" w:eastAsia="zh-CN"/>
        </w:rPr>
        <w:t>;</w:t>
      </w:r>
      <w:r w:rsidRPr="00A93162">
        <w:rPr>
          <w:rFonts w:eastAsia="宋体" w:cstheme="minorHAnsi"/>
          <w:noProof/>
          <w:sz w:val="28"/>
          <w:szCs w:val="28"/>
          <w:lang w:val="en-CA" w:eastAsia="zh-CN"/>
        </w:rPr>
        <w:t xml:space="preserve"> Satoshi </w:t>
      </w:r>
      <w:r w:rsidR="008B113E" w:rsidRPr="00A93162">
        <w:rPr>
          <w:rFonts w:eastAsia="宋体" w:cstheme="minorHAnsi"/>
          <w:noProof/>
          <w:sz w:val="28"/>
          <w:szCs w:val="28"/>
          <w:lang w:val="en-CA" w:eastAsia="zh-CN"/>
        </w:rPr>
        <w:t>ISHII</w:t>
      </w:r>
      <w:r>
        <w:rPr>
          <w:rFonts w:eastAsia="宋体" w:cstheme="minorHAnsi"/>
          <w:noProof/>
          <w:sz w:val="28"/>
          <w:szCs w:val="28"/>
          <w:lang w:val="en-CA" w:eastAsia="zh-CN"/>
        </w:rPr>
        <w:t>,</w:t>
      </w:r>
      <w:r w:rsidRPr="00A93162">
        <w:t xml:space="preserve"> </w:t>
      </w:r>
      <w:r w:rsidRPr="00A93162">
        <w:rPr>
          <w:rFonts w:eastAsia="宋体" w:cstheme="minorHAnsi"/>
          <w:noProof/>
          <w:sz w:val="28"/>
          <w:szCs w:val="28"/>
          <w:lang w:val="en-CA" w:eastAsia="zh-CN"/>
        </w:rPr>
        <w:t>Tokyo Denki University</w:t>
      </w:r>
      <w:r>
        <w:rPr>
          <w:rFonts w:eastAsia="宋体" w:cstheme="minorHAnsi"/>
          <w:noProof/>
          <w:sz w:val="28"/>
          <w:szCs w:val="28"/>
          <w:lang w:val="en-CA" w:eastAsia="zh-CN"/>
        </w:rPr>
        <w:t xml:space="preserve">; </w:t>
      </w:r>
      <w:r w:rsidRPr="00A93162">
        <w:rPr>
          <w:rFonts w:eastAsia="宋体" w:cstheme="minorHAnsi"/>
          <w:noProof/>
          <w:sz w:val="28"/>
          <w:szCs w:val="28"/>
          <w:lang w:val="en-CA" w:eastAsia="zh-CN"/>
        </w:rPr>
        <w:t xml:space="preserve">Yoshikazu </w:t>
      </w:r>
      <w:r w:rsidR="008B113E" w:rsidRPr="00A93162">
        <w:rPr>
          <w:rFonts w:eastAsia="宋体" w:cstheme="minorHAnsi"/>
          <w:noProof/>
          <w:sz w:val="28"/>
          <w:szCs w:val="28"/>
          <w:lang w:val="en-CA" w:eastAsia="zh-CN"/>
        </w:rPr>
        <w:t>MIZUGUCHI</w:t>
      </w:r>
      <w:r>
        <w:rPr>
          <w:rFonts w:eastAsia="宋体" w:cstheme="minorHAnsi"/>
          <w:noProof/>
          <w:sz w:val="28"/>
          <w:szCs w:val="28"/>
          <w:lang w:val="en-CA" w:eastAsia="zh-CN"/>
        </w:rPr>
        <w:t xml:space="preserve">, </w:t>
      </w:r>
      <w:r w:rsidRPr="00A93162">
        <w:rPr>
          <w:rFonts w:eastAsia="宋体" w:cstheme="minorHAnsi"/>
          <w:noProof/>
          <w:sz w:val="28"/>
          <w:szCs w:val="28"/>
          <w:lang w:val="en-CA" w:eastAsia="zh-CN"/>
        </w:rPr>
        <w:t>Tokyo Metropolitan University</w:t>
      </w:r>
      <w:r>
        <w:rPr>
          <w:rFonts w:eastAsia="宋体" w:cstheme="minorHAnsi"/>
          <w:noProof/>
          <w:sz w:val="28"/>
          <w:szCs w:val="28"/>
          <w:lang w:val="en-CA" w:eastAsia="zh-CN"/>
        </w:rPr>
        <w:t>;</w:t>
      </w:r>
      <w:r w:rsidRPr="00A93162">
        <w:rPr>
          <w:rFonts w:eastAsia="宋体" w:cstheme="minorHAnsi"/>
          <w:noProof/>
          <w:sz w:val="28"/>
          <w:szCs w:val="28"/>
          <w:lang w:val="en-CA" w:eastAsia="zh-CN"/>
        </w:rPr>
        <w:t xml:space="preserve"> Mikio </w:t>
      </w:r>
      <w:r w:rsidR="008B113E" w:rsidRPr="00A93162">
        <w:rPr>
          <w:rFonts w:eastAsia="宋体" w:cstheme="minorHAnsi"/>
          <w:noProof/>
          <w:sz w:val="28"/>
          <w:szCs w:val="28"/>
          <w:lang w:val="en-CA" w:eastAsia="zh-CN"/>
        </w:rPr>
        <w:t>HIGUCHI</w:t>
      </w:r>
      <w:r>
        <w:rPr>
          <w:rFonts w:eastAsia="宋体" w:cstheme="minorHAnsi"/>
          <w:noProof/>
          <w:sz w:val="28"/>
          <w:szCs w:val="28"/>
          <w:lang w:val="en-CA" w:eastAsia="zh-CN"/>
        </w:rPr>
        <w:t>,</w:t>
      </w:r>
      <w:r w:rsidRPr="00A93162">
        <w:t xml:space="preserve"> </w:t>
      </w:r>
      <w:r w:rsidRPr="00A93162">
        <w:rPr>
          <w:rFonts w:eastAsia="宋体" w:cstheme="minorHAnsi"/>
          <w:noProof/>
          <w:sz w:val="28"/>
          <w:szCs w:val="28"/>
          <w:lang w:val="en-CA" w:eastAsia="zh-CN"/>
        </w:rPr>
        <w:t>Kiyoharu</w:t>
      </w:r>
      <w:r>
        <w:rPr>
          <w:rFonts w:eastAsia="宋体" w:cstheme="minorHAnsi"/>
          <w:noProof/>
          <w:sz w:val="28"/>
          <w:szCs w:val="28"/>
          <w:lang w:val="en-CA" w:eastAsia="zh-CN"/>
        </w:rPr>
        <w:t xml:space="preserve"> </w:t>
      </w:r>
      <w:r w:rsidR="008B113E" w:rsidRPr="00A93162">
        <w:rPr>
          <w:rFonts w:eastAsia="宋体" w:cstheme="minorHAnsi"/>
          <w:noProof/>
          <w:sz w:val="28"/>
          <w:szCs w:val="28"/>
          <w:lang w:val="en-CA" w:eastAsia="zh-CN"/>
        </w:rPr>
        <w:t>TADANAGA</w:t>
      </w:r>
      <w:r>
        <w:rPr>
          <w:rFonts w:eastAsia="宋体" w:cstheme="minorHAnsi"/>
          <w:noProof/>
          <w:sz w:val="28"/>
          <w:szCs w:val="28"/>
          <w:lang w:val="en-CA" w:eastAsia="zh-CN"/>
        </w:rPr>
        <w:t xml:space="preserve">, </w:t>
      </w:r>
      <w:r w:rsidRPr="00A93162">
        <w:rPr>
          <w:rFonts w:eastAsia="宋体" w:cstheme="minorHAnsi"/>
          <w:noProof/>
          <w:sz w:val="28"/>
          <w:szCs w:val="28"/>
          <w:lang w:val="en-CA" w:eastAsia="zh-CN"/>
        </w:rPr>
        <w:t>Hokkaido University</w:t>
      </w:r>
      <w:r>
        <w:rPr>
          <w:rFonts w:cstheme="minorHAnsi"/>
          <w:noProof/>
          <w:sz w:val="28"/>
          <w:szCs w:val="28"/>
          <w:lang w:val="en-CA"/>
        </w:rPr>
        <w:t>, Japan</w:t>
      </w:r>
    </w:p>
    <w:p w14:paraId="55462116" w14:textId="41170246" w:rsidR="00B86728" w:rsidRDefault="008B113E" w:rsidP="00B72F34">
      <w:pPr>
        <w:spacing w:after="0"/>
        <w:jc w:val="both"/>
        <w:rPr>
          <w:sz w:val="24"/>
          <w:szCs w:val="24"/>
        </w:rPr>
      </w:pPr>
      <w:r w:rsidRPr="008B113E">
        <w:rPr>
          <w:sz w:val="24"/>
          <w:szCs w:val="24"/>
        </w:rPr>
        <w:t xml:space="preserve">BiS2-based layered materials, such as La(O,F)BiS2, have been extensively studied for their unique crystallographic and electronic structures and their various properties such as superconductivity and thermoelectronics.  The BiS2 layer can be drewed as a distorted rocksalt structure, which is sandwiched by block layers. In this presentation, we show how the structure of BiS2 layer affect superconductive and thermoelectronic properties. The correlation among S-Bi-S length, angle and superconductivity is highlighted. We also show the fabrication of BiS2 nanosheets, which prospectively exhibit various properties including light absorption, electronic conduction, or other unprecedented properties.                      </w:t>
      </w:r>
      <w:r w:rsidR="00B86728" w:rsidRPr="00473C0F">
        <w:rPr>
          <w:sz w:val="24"/>
          <w:szCs w:val="24"/>
        </w:rPr>
        <w:t xml:space="preserve">          </w:t>
      </w:r>
    </w:p>
    <w:p w14:paraId="7E7034A9" w14:textId="77777777" w:rsidR="00B86728" w:rsidRPr="0063698F" w:rsidRDefault="00B86728" w:rsidP="00B86728">
      <w:pPr>
        <w:spacing w:after="0"/>
        <w:jc w:val="both"/>
        <w:rPr>
          <w:sz w:val="24"/>
          <w:szCs w:val="24"/>
        </w:rPr>
      </w:pPr>
    </w:p>
    <w:p w14:paraId="31A13846" w14:textId="77777777" w:rsidR="00B86728" w:rsidRPr="001A5980" w:rsidRDefault="00B86728" w:rsidP="00B86728">
      <w:pPr>
        <w:pBdr>
          <w:bottom w:val="single" w:sz="6" w:space="1" w:color="auto"/>
        </w:pBdr>
        <w:spacing w:after="0"/>
        <w:jc w:val="both"/>
        <w:rPr>
          <w:rFonts w:eastAsia="宋体"/>
          <w:noProof/>
          <w:sz w:val="28"/>
          <w:lang w:eastAsia="zh-CN"/>
        </w:rPr>
      </w:pPr>
      <w:r>
        <w:rPr>
          <w:rFonts w:hint="eastAsia"/>
          <w:noProof/>
          <w:sz w:val="28"/>
        </w:rPr>
        <w:t>Notes</w:t>
      </w:r>
    </w:p>
    <w:p w14:paraId="2ABEFFE3" w14:textId="77777777" w:rsidR="008B113E" w:rsidRDefault="008B113E" w:rsidP="00B86728">
      <w:pPr>
        <w:jc w:val="right"/>
        <w:rPr>
          <w:rFonts w:eastAsia="宋体"/>
          <w:b/>
          <w:noProof/>
          <w:lang w:eastAsia="zh-CN"/>
        </w:rPr>
      </w:pPr>
    </w:p>
    <w:p w14:paraId="7C6B73BD" w14:textId="77777777" w:rsidR="008B113E" w:rsidRDefault="008B113E" w:rsidP="00B86728">
      <w:pPr>
        <w:jc w:val="right"/>
        <w:rPr>
          <w:rFonts w:eastAsia="宋体"/>
          <w:b/>
          <w:noProof/>
          <w:lang w:eastAsia="zh-CN"/>
        </w:rPr>
      </w:pPr>
    </w:p>
    <w:p w14:paraId="4144166A" w14:textId="77777777" w:rsidR="008B113E" w:rsidRDefault="008B113E" w:rsidP="00B86728">
      <w:pPr>
        <w:jc w:val="right"/>
        <w:rPr>
          <w:rFonts w:eastAsia="宋体"/>
          <w:b/>
          <w:noProof/>
          <w:lang w:eastAsia="zh-CN"/>
        </w:rPr>
      </w:pPr>
    </w:p>
    <w:p w14:paraId="69DD41C2" w14:textId="77777777" w:rsidR="005740D0" w:rsidRDefault="005740D0" w:rsidP="00B86728">
      <w:pPr>
        <w:jc w:val="right"/>
        <w:rPr>
          <w:rFonts w:eastAsia="宋体"/>
          <w:b/>
          <w:noProof/>
          <w:lang w:eastAsia="zh-CN"/>
        </w:rPr>
      </w:pPr>
    </w:p>
    <w:p w14:paraId="6C1CCAFB" w14:textId="77777777" w:rsidR="008B113E" w:rsidRDefault="008B113E" w:rsidP="00B86728">
      <w:pPr>
        <w:jc w:val="right"/>
        <w:rPr>
          <w:rFonts w:eastAsia="宋体"/>
          <w:b/>
          <w:noProof/>
          <w:lang w:eastAsia="zh-CN"/>
        </w:rPr>
      </w:pPr>
    </w:p>
    <w:p w14:paraId="27A3DD4C" w14:textId="77777777" w:rsidR="008B113E" w:rsidRDefault="008B113E" w:rsidP="00B86728">
      <w:pPr>
        <w:jc w:val="right"/>
        <w:rPr>
          <w:rFonts w:eastAsia="宋体"/>
          <w:b/>
          <w:noProof/>
          <w:lang w:eastAsia="zh-CN"/>
        </w:rPr>
      </w:pPr>
    </w:p>
    <w:p w14:paraId="546D657B" w14:textId="77777777" w:rsidR="008B113E" w:rsidRDefault="008B113E" w:rsidP="00B86728">
      <w:pPr>
        <w:jc w:val="right"/>
        <w:rPr>
          <w:rFonts w:eastAsia="宋体"/>
          <w:b/>
          <w:noProof/>
          <w:lang w:eastAsia="zh-CN"/>
        </w:rPr>
      </w:pPr>
    </w:p>
    <w:p w14:paraId="03DAF45B" w14:textId="77777777" w:rsidR="008B113E" w:rsidRDefault="008B113E" w:rsidP="00B86728">
      <w:pPr>
        <w:jc w:val="right"/>
        <w:rPr>
          <w:rFonts w:eastAsia="宋体"/>
          <w:b/>
          <w:noProof/>
          <w:lang w:eastAsia="zh-CN"/>
        </w:rPr>
      </w:pPr>
    </w:p>
    <w:p w14:paraId="0B1D152A" w14:textId="77777777" w:rsidR="00B86728" w:rsidRPr="00C07F06" w:rsidRDefault="00B86728" w:rsidP="00B86728">
      <w:pPr>
        <w:jc w:val="right"/>
        <w:rPr>
          <w:rFonts w:eastAsia="宋体"/>
          <w:b/>
          <w:noProof/>
          <w:lang w:eastAsia="zh-CN"/>
        </w:rPr>
      </w:pPr>
      <w:r w:rsidRPr="00DB25CA">
        <w:rPr>
          <w:rFonts w:ascii="Tahoma" w:hAnsi="Tahoma" w:cs="Tahoma"/>
          <w:b/>
          <w:noProof/>
          <w:sz w:val="36"/>
          <w:lang w:eastAsia="zh-CN"/>
        </w:rPr>
        <w:lastRenderedPageBreak/>
        <w:drawing>
          <wp:inline distT="0" distB="0" distL="0" distR="0" wp14:anchorId="7DD0AAD9" wp14:editId="493740AA">
            <wp:extent cx="6858000" cy="889635"/>
            <wp:effectExtent l="0" t="0" r="0" b="0"/>
            <wp:docPr id="7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2DAB0E06" w14:textId="77777777" w:rsidR="005740D0" w:rsidRPr="004E44C9" w:rsidRDefault="005740D0" w:rsidP="005740D0">
      <w:pPr>
        <w:rPr>
          <w:rFonts w:ascii="Arial" w:eastAsia="宋体" w:hAnsi="Arial" w:cs="Arial"/>
          <w:b/>
          <w:sz w:val="36"/>
          <w:lang w:eastAsia="zh-CN"/>
        </w:rPr>
      </w:pPr>
      <w:r>
        <w:rPr>
          <w:rFonts w:ascii="Arial" w:eastAsia="宋体" w:hAnsi="Arial" w:cs="Arial"/>
          <w:b/>
          <w:sz w:val="36"/>
          <w:lang w:eastAsia="zh-CN"/>
        </w:rPr>
        <w:t>Fri/12/23</w:t>
      </w:r>
    </w:p>
    <w:p w14:paraId="1645D187" w14:textId="77777777" w:rsidR="005740D0" w:rsidRPr="004E44C9" w:rsidRDefault="005740D0" w:rsidP="005740D0">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0F83D740" w14:textId="3F60D564" w:rsidR="005740D0" w:rsidRPr="004E44C9" w:rsidRDefault="005740D0" w:rsidP="005740D0">
      <w:pPr>
        <w:pBdr>
          <w:bottom w:val="double" w:sz="6" w:space="1" w:color="auto"/>
        </w:pBdr>
        <w:rPr>
          <w:rFonts w:eastAsia="宋体"/>
          <w:b/>
          <w:noProof/>
          <w:sz w:val="28"/>
          <w:lang w:eastAsia="zh-CN"/>
        </w:rPr>
      </w:pPr>
      <w:r w:rsidRPr="004E44C9">
        <w:rPr>
          <w:b/>
          <w:noProof/>
          <w:sz w:val="28"/>
        </w:rPr>
        <w:t xml:space="preserve">Abstract ID: </w:t>
      </w:r>
      <w:r>
        <w:rPr>
          <w:rFonts w:eastAsia="宋体"/>
          <w:b/>
          <w:noProof/>
          <w:sz w:val="28"/>
          <w:lang w:eastAsia="zh-CN"/>
        </w:rPr>
        <w:t>10</w:t>
      </w:r>
    </w:p>
    <w:p w14:paraId="2524E711" w14:textId="77777777" w:rsidR="00B86728" w:rsidRPr="005740D0" w:rsidRDefault="00B86728" w:rsidP="00B86728">
      <w:pPr>
        <w:pBdr>
          <w:bottom w:val="double" w:sz="6" w:space="1" w:color="auto"/>
        </w:pBdr>
        <w:rPr>
          <w:noProof/>
          <w:sz w:val="28"/>
        </w:rPr>
      </w:pPr>
    </w:p>
    <w:p w14:paraId="13C13A3D" w14:textId="5FAAF2AC" w:rsidR="00B86728" w:rsidRPr="00C820B9" w:rsidRDefault="00DB5425" w:rsidP="00B86728">
      <w:pPr>
        <w:pBdr>
          <w:bottom w:val="double" w:sz="6" w:space="1" w:color="auto"/>
        </w:pBdr>
        <w:rPr>
          <w:b/>
          <w:noProof/>
          <w:sz w:val="28"/>
        </w:rPr>
      </w:pPr>
      <w:r w:rsidRPr="00DB5425">
        <w:rPr>
          <w:b/>
          <w:noProof/>
          <w:sz w:val="28"/>
        </w:rPr>
        <w:t>Close relationship between electrical properties and microstructure of semiconducting BaSi2 films</w:t>
      </w:r>
    </w:p>
    <w:p w14:paraId="76E3FF70" w14:textId="32153852" w:rsidR="00B86728" w:rsidRPr="009835B7" w:rsidRDefault="00DB5425" w:rsidP="001070FF">
      <w:pPr>
        <w:pBdr>
          <w:bottom w:val="double" w:sz="6" w:space="1" w:color="auto"/>
        </w:pBdr>
        <w:jc w:val="both"/>
        <w:rPr>
          <w:rFonts w:eastAsia="宋体"/>
          <w:noProof/>
          <w:sz w:val="28"/>
          <w:lang w:eastAsia="zh-CN"/>
        </w:rPr>
      </w:pPr>
      <w:r w:rsidRPr="00613E46">
        <w:rPr>
          <w:rFonts w:eastAsia="宋体" w:hint="eastAsia"/>
          <w:noProof/>
          <w:sz w:val="28"/>
          <w:u w:val="single"/>
          <w:lang w:eastAsia="zh-CN"/>
        </w:rPr>
        <w:t xml:space="preserve">Kosuke O. </w:t>
      </w:r>
      <w:r w:rsidRPr="00613E46">
        <w:rPr>
          <w:rFonts w:eastAsia="宋体"/>
          <w:noProof/>
          <w:sz w:val="28"/>
          <w:u w:val="single"/>
          <w:lang w:eastAsia="zh-CN"/>
        </w:rPr>
        <w:t>HARA</w:t>
      </w:r>
      <w:r>
        <w:rPr>
          <w:rFonts w:eastAsia="宋体" w:hint="eastAsia"/>
          <w:noProof/>
          <w:sz w:val="28"/>
          <w:lang w:eastAsia="zh-CN"/>
        </w:rPr>
        <w:t>,</w:t>
      </w:r>
      <w:r>
        <w:rPr>
          <w:rFonts w:eastAsia="宋体"/>
          <w:noProof/>
          <w:sz w:val="28"/>
          <w:lang w:eastAsia="zh-CN"/>
        </w:rPr>
        <w:t xml:space="preserve"> </w:t>
      </w:r>
      <w:r w:rsidRPr="00DB5425">
        <w:rPr>
          <w:rFonts w:eastAsia="宋体" w:hint="eastAsia"/>
          <w:noProof/>
          <w:sz w:val="28"/>
          <w:lang w:eastAsia="zh-CN"/>
        </w:rPr>
        <w:t>University of Yamanashi</w:t>
      </w:r>
      <w:r>
        <w:rPr>
          <w:rFonts w:eastAsia="宋体"/>
          <w:noProof/>
          <w:sz w:val="28"/>
          <w:lang w:eastAsia="zh-CN"/>
        </w:rPr>
        <w:t xml:space="preserve">; </w:t>
      </w:r>
      <w:r w:rsidRPr="00DB5425">
        <w:rPr>
          <w:rFonts w:eastAsia="宋体" w:hint="eastAsia"/>
          <w:noProof/>
          <w:sz w:val="28"/>
          <w:lang w:eastAsia="zh-CN"/>
        </w:rPr>
        <w:t xml:space="preserve">Cham Thi </w:t>
      </w:r>
      <w:r w:rsidRPr="00DB5425">
        <w:rPr>
          <w:rFonts w:eastAsia="宋体"/>
          <w:noProof/>
          <w:sz w:val="28"/>
          <w:lang w:eastAsia="zh-CN"/>
        </w:rPr>
        <w:t>TRINH</w:t>
      </w:r>
      <w:r w:rsidR="00AA7603">
        <w:rPr>
          <w:rFonts w:eastAsia="宋体" w:hint="eastAsia"/>
          <w:noProof/>
          <w:sz w:val="28"/>
          <w:lang w:eastAsia="zh-CN"/>
        </w:rPr>
        <w:t>,</w:t>
      </w:r>
      <w:r w:rsidR="00AA7603">
        <w:rPr>
          <w:rFonts w:eastAsia="宋体"/>
          <w:noProof/>
          <w:sz w:val="28"/>
          <w:lang w:eastAsia="zh-CN"/>
        </w:rPr>
        <w:t xml:space="preserve"> </w:t>
      </w:r>
      <w:r w:rsidRPr="00DB5425">
        <w:rPr>
          <w:rFonts w:eastAsia="宋体" w:hint="eastAsia"/>
          <w:noProof/>
          <w:sz w:val="28"/>
          <w:lang w:eastAsia="zh-CN"/>
        </w:rPr>
        <w:t>Nagoya University</w:t>
      </w:r>
      <w:r>
        <w:rPr>
          <w:rFonts w:eastAsia="宋体" w:hint="eastAsia"/>
          <w:noProof/>
          <w:sz w:val="28"/>
          <w:lang w:eastAsia="zh-CN"/>
        </w:rPr>
        <w:t>;</w:t>
      </w:r>
      <w:r w:rsidR="00AA7603">
        <w:rPr>
          <w:rFonts w:eastAsia="宋体"/>
          <w:noProof/>
          <w:sz w:val="28"/>
          <w:lang w:eastAsia="zh-CN"/>
        </w:rPr>
        <w:t xml:space="preserve"> </w:t>
      </w:r>
      <w:r w:rsidRPr="00DB5425">
        <w:rPr>
          <w:rFonts w:eastAsia="宋体" w:hint="eastAsia"/>
          <w:noProof/>
          <w:sz w:val="28"/>
          <w:lang w:eastAsia="zh-CN"/>
        </w:rPr>
        <w:t xml:space="preserve">Junji   </w:t>
      </w:r>
      <w:r w:rsidRPr="00DB5425">
        <w:rPr>
          <w:rFonts w:eastAsia="宋体"/>
          <w:noProof/>
          <w:sz w:val="28"/>
          <w:lang w:eastAsia="zh-CN"/>
        </w:rPr>
        <w:t>YAMANAKA</w:t>
      </w:r>
      <w:r>
        <w:rPr>
          <w:rFonts w:eastAsia="宋体" w:hint="eastAsia"/>
          <w:noProof/>
          <w:sz w:val="28"/>
          <w:lang w:eastAsia="zh-CN"/>
        </w:rPr>
        <w:t>,</w:t>
      </w:r>
      <w:r>
        <w:rPr>
          <w:rFonts w:eastAsia="宋体"/>
          <w:noProof/>
          <w:sz w:val="28"/>
          <w:lang w:eastAsia="zh-CN"/>
        </w:rPr>
        <w:t xml:space="preserve"> </w:t>
      </w:r>
      <w:r w:rsidR="00AA7603">
        <w:rPr>
          <w:rFonts w:eastAsia="宋体" w:hint="eastAsia"/>
          <w:noProof/>
          <w:sz w:val="28"/>
          <w:lang w:eastAsia="zh-CN"/>
        </w:rPr>
        <w:t xml:space="preserve">Keisuke </w:t>
      </w:r>
      <w:r w:rsidRPr="00DB5425">
        <w:rPr>
          <w:rFonts w:eastAsia="宋体"/>
          <w:noProof/>
          <w:sz w:val="28"/>
          <w:lang w:eastAsia="zh-CN"/>
        </w:rPr>
        <w:t>ARIMOTO</w:t>
      </w:r>
      <w:r>
        <w:rPr>
          <w:rFonts w:eastAsia="宋体" w:hint="eastAsia"/>
          <w:noProof/>
          <w:sz w:val="28"/>
          <w:lang w:eastAsia="zh-CN"/>
        </w:rPr>
        <w:t>,</w:t>
      </w:r>
      <w:r>
        <w:rPr>
          <w:rFonts w:eastAsia="宋体"/>
          <w:noProof/>
          <w:sz w:val="28"/>
          <w:lang w:eastAsia="zh-CN"/>
        </w:rPr>
        <w:t xml:space="preserve"> </w:t>
      </w:r>
      <w:r w:rsidRPr="00DB5425">
        <w:rPr>
          <w:rFonts w:eastAsia="宋体" w:hint="eastAsia"/>
          <w:noProof/>
          <w:sz w:val="28"/>
          <w:lang w:eastAsia="zh-CN"/>
        </w:rPr>
        <w:t xml:space="preserve">Kiyokazu </w:t>
      </w:r>
      <w:r w:rsidR="00AA7603" w:rsidRPr="00DB5425">
        <w:rPr>
          <w:rFonts w:eastAsia="宋体"/>
          <w:noProof/>
          <w:sz w:val="28"/>
          <w:lang w:eastAsia="zh-CN"/>
        </w:rPr>
        <w:t>NAKAGAWA</w:t>
      </w:r>
      <w:r w:rsidR="00AA7603">
        <w:rPr>
          <w:rFonts w:eastAsia="宋体"/>
          <w:noProof/>
          <w:sz w:val="28"/>
          <w:lang w:eastAsia="zh-CN"/>
        </w:rPr>
        <w:t xml:space="preserve">, </w:t>
      </w:r>
      <w:r w:rsidRPr="00DB5425">
        <w:rPr>
          <w:rFonts w:eastAsia="宋体" w:hint="eastAsia"/>
          <w:noProof/>
          <w:sz w:val="28"/>
          <w:lang w:eastAsia="zh-CN"/>
        </w:rPr>
        <w:t>University of Yamanashi</w:t>
      </w:r>
      <w:r>
        <w:rPr>
          <w:rFonts w:eastAsia="宋体" w:hint="eastAsia"/>
          <w:noProof/>
          <w:sz w:val="28"/>
          <w:lang w:eastAsia="zh-CN"/>
        </w:rPr>
        <w:t xml:space="preserve">; </w:t>
      </w:r>
      <w:r w:rsidRPr="00DB5425">
        <w:rPr>
          <w:rFonts w:eastAsia="宋体" w:hint="eastAsia"/>
          <w:noProof/>
          <w:sz w:val="28"/>
          <w:lang w:eastAsia="zh-CN"/>
        </w:rPr>
        <w:t xml:space="preserve">Yasuyoshi </w:t>
      </w:r>
      <w:r w:rsidRPr="00DB5425">
        <w:rPr>
          <w:rFonts w:eastAsia="宋体"/>
          <w:noProof/>
          <w:sz w:val="28"/>
          <w:lang w:eastAsia="zh-CN"/>
        </w:rPr>
        <w:t>KUROKAWA</w:t>
      </w:r>
      <w:r>
        <w:rPr>
          <w:rFonts w:eastAsia="宋体" w:hint="eastAsia"/>
          <w:noProof/>
          <w:sz w:val="28"/>
          <w:lang w:eastAsia="zh-CN"/>
        </w:rPr>
        <w:t>,</w:t>
      </w:r>
      <w:r>
        <w:rPr>
          <w:rFonts w:eastAsia="宋体"/>
          <w:noProof/>
          <w:sz w:val="28"/>
          <w:lang w:eastAsia="zh-CN"/>
        </w:rPr>
        <w:t xml:space="preserve"> </w:t>
      </w:r>
      <w:r w:rsidRPr="00DB5425">
        <w:rPr>
          <w:rFonts w:eastAsia="宋体"/>
          <w:noProof/>
          <w:sz w:val="28"/>
          <w:lang w:eastAsia="zh-CN"/>
        </w:rPr>
        <w:t>N</w:t>
      </w:r>
      <w:r w:rsidR="00AA7603" w:rsidRPr="00DB5425">
        <w:rPr>
          <w:rFonts w:eastAsia="宋体"/>
          <w:noProof/>
          <w:sz w:val="28"/>
          <w:lang w:eastAsia="zh-CN"/>
        </w:rPr>
        <w:t>oritaka</w:t>
      </w:r>
      <w:r w:rsidRPr="00DB5425">
        <w:rPr>
          <w:rFonts w:eastAsia="宋体"/>
          <w:noProof/>
          <w:sz w:val="28"/>
          <w:lang w:eastAsia="zh-CN"/>
        </w:rPr>
        <w:t xml:space="preserve"> USAMI</w:t>
      </w:r>
      <w:r>
        <w:rPr>
          <w:rFonts w:eastAsia="宋体" w:hint="eastAsia"/>
          <w:noProof/>
          <w:sz w:val="28"/>
          <w:lang w:eastAsia="zh-CN"/>
        </w:rPr>
        <w:t>,</w:t>
      </w:r>
      <w:r>
        <w:rPr>
          <w:rFonts w:eastAsia="宋体"/>
          <w:noProof/>
          <w:sz w:val="28"/>
          <w:lang w:eastAsia="zh-CN"/>
        </w:rPr>
        <w:t xml:space="preserve"> </w:t>
      </w:r>
      <w:r>
        <w:rPr>
          <w:rFonts w:eastAsia="宋体" w:hint="eastAsia"/>
          <w:noProof/>
          <w:sz w:val="28"/>
          <w:lang w:eastAsia="zh-CN"/>
        </w:rPr>
        <w:t xml:space="preserve">Nagoya University, </w:t>
      </w:r>
      <w:r w:rsidR="005740D0">
        <w:rPr>
          <w:rFonts w:eastAsia="宋体"/>
          <w:noProof/>
          <w:sz w:val="28"/>
          <w:lang w:eastAsia="zh-CN"/>
        </w:rPr>
        <w:t>Japan</w:t>
      </w:r>
    </w:p>
    <w:p w14:paraId="4DA8BD66" w14:textId="77777777" w:rsidR="00DB5425" w:rsidRPr="00DB5425" w:rsidRDefault="00DB5425" w:rsidP="00DB5425">
      <w:pPr>
        <w:pBdr>
          <w:bottom w:val="single" w:sz="6" w:space="1" w:color="auto"/>
        </w:pBdr>
        <w:spacing w:after="0" w:line="240" w:lineRule="auto"/>
        <w:jc w:val="both"/>
        <w:rPr>
          <w:noProof/>
          <w:sz w:val="24"/>
          <w:szCs w:val="24"/>
        </w:rPr>
      </w:pPr>
      <w:r w:rsidRPr="00DB5425">
        <w:rPr>
          <w:noProof/>
          <w:sz w:val="24"/>
          <w:szCs w:val="24"/>
        </w:rPr>
        <w:t>For further large-scale deployment of photovoltaic power generation systems, it is strongly desired to produce a new type of high-efficiency solar cell with earth-abundant elements. BaSi2 semiconductor is attracting attention as a new absorber-layer material because of suitable optical properties and the abundance of constituent elements. For photovoltaic applications, it is very important to control the electrical properties. In this study, we modified the microstructure of evaporated BaSi2 films by two approaches and investigated these effects on the electrical properties of BaSi2 films. One is the usage of different substrate materials: Si(100) wafer, CaF2, and soda-lime glass. The other is to change the deposition rate of BaSi2.</w:t>
      </w:r>
    </w:p>
    <w:p w14:paraId="52EDBA4A" w14:textId="5D76CE84" w:rsidR="001070FF" w:rsidRDefault="00DB5425" w:rsidP="00DB5425">
      <w:pPr>
        <w:pBdr>
          <w:bottom w:val="single" w:sz="6" w:space="1" w:color="auto"/>
        </w:pBdr>
        <w:spacing w:after="0" w:line="240" w:lineRule="auto"/>
        <w:jc w:val="both"/>
        <w:rPr>
          <w:noProof/>
          <w:sz w:val="24"/>
          <w:szCs w:val="24"/>
        </w:rPr>
      </w:pPr>
      <w:r w:rsidRPr="00DB5425">
        <w:rPr>
          <w:noProof/>
          <w:sz w:val="24"/>
          <w:szCs w:val="24"/>
        </w:rPr>
        <w:t>Hall measurement revealed that carrier (electron) density of BaSi2 films on CaF2 and soda-lime glass substrates are considerably higher than those of the films on Si substrates. By cross sectional observation using transmission electron microscopy, it was found that the films on CaF2 and soda-lime glass substrates contain defective bottom layers of small grains, which were presumably fabricated by the reaction between Ba-rich vapor and the pre-deposited amorphous Si layer. It is thus suggested that the defective layer contributed to the high electron density of the BaSi2 films. Electron density increased also with decreasing deposition rate. Raman spectroscopy detected the increase of the full-width at half maximum of the Raman line of BaSi2, which indicates that the amount of defects is larger with lower deposition rates. Thus, films with more defects showed higher carrier density. From the above two investigations, it is concluded that the electrical properties of BaSi2 films are strongly related to their microstructure, and that electron density would be lower with less defective films. This is an useful insight toward the photovoltaic application of BaSi2.</w:t>
      </w:r>
    </w:p>
    <w:p w14:paraId="0DFB1A0F" w14:textId="77777777" w:rsidR="005740D0" w:rsidRDefault="005740D0" w:rsidP="00017F3C">
      <w:pPr>
        <w:pBdr>
          <w:bottom w:val="single" w:sz="6" w:space="1" w:color="auto"/>
        </w:pBdr>
        <w:spacing w:after="0" w:line="240" w:lineRule="auto"/>
        <w:jc w:val="both"/>
        <w:rPr>
          <w:noProof/>
          <w:sz w:val="24"/>
          <w:szCs w:val="24"/>
        </w:rPr>
      </w:pPr>
    </w:p>
    <w:p w14:paraId="4D4352E2" w14:textId="05108D71" w:rsidR="00B86728" w:rsidRPr="007F1D2A" w:rsidRDefault="00B86728" w:rsidP="001070FF">
      <w:pPr>
        <w:pBdr>
          <w:bottom w:val="single" w:sz="6" w:space="1" w:color="auto"/>
        </w:pBdr>
        <w:rPr>
          <w:rFonts w:eastAsia="宋体"/>
          <w:noProof/>
          <w:sz w:val="28"/>
          <w:lang w:eastAsia="zh-CN"/>
        </w:rPr>
      </w:pPr>
      <w:r>
        <w:rPr>
          <w:rFonts w:hint="eastAsia"/>
          <w:noProof/>
          <w:sz w:val="28"/>
        </w:rPr>
        <w:t>Notes</w:t>
      </w:r>
    </w:p>
    <w:p w14:paraId="7773784E" w14:textId="77777777" w:rsidR="00B86728" w:rsidRDefault="00B86728" w:rsidP="00B86728">
      <w:pPr>
        <w:jc w:val="right"/>
        <w:rPr>
          <w:rFonts w:eastAsia="宋体"/>
          <w:b/>
          <w:noProof/>
          <w:lang w:eastAsia="zh-CN"/>
        </w:rPr>
      </w:pPr>
    </w:p>
    <w:p w14:paraId="7523611A" w14:textId="77777777" w:rsidR="005740D0" w:rsidRDefault="005740D0" w:rsidP="00B86728">
      <w:pPr>
        <w:jc w:val="right"/>
        <w:rPr>
          <w:rFonts w:eastAsia="宋体"/>
          <w:b/>
          <w:noProof/>
          <w:lang w:eastAsia="zh-CN"/>
        </w:rPr>
      </w:pPr>
    </w:p>
    <w:p w14:paraId="6951105D" w14:textId="77777777" w:rsidR="005740D0" w:rsidRDefault="005740D0" w:rsidP="00B86728">
      <w:pPr>
        <w:jc w:val="right"/>
        <w:rPr>
          <w:rFonts w:eastAsia="宋体"/>
          <w:b/>
          <w:noProof/>
          <w:lang w:eastAsia="zh-CN"/>
        </w:rPr>
      </w:pPr>
    </w:p>
    <w:p w14:paraId="29888B5D" w14:textId="77777777" w:rsidR="00FD5424" w:rsidRDefault="00B86728" w:rsidP="00FD5424">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67B8A115" wp14:editId="31088EFA">
            <wp:extent cx="6858000" cy="889635"/>
            <wp:effectExtent l="0" t="0" r="0" b="0"/>
            <wp:docPr id="1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15E191A5" w14:textId="765747F2" w:rsidR="005740D0" w:rsidRPr="00FD5424" w:rsidRDefault="005740D0" w:rsidP="00FD5424">
      <w:pPr>
        <w:pBdr>
          <w:bottom w:val="double" w:sz="6" w:space="1" w:color="auto"/>
        </w:pBdr>
        <w:rPr>
          <w:rFonts w:ascii="Arial" w:hAnsi="Arial" w:cs="Arial"/>
          <w:b/>
          <w:sz w:val="36"/>
        </w:rPr>
      </w:pPr>
      <w:r>
        <w:rPr>
          <w:rFonts w:ascii="Arial" w:eastAsia="宋体" w:hAnsi="Arial" w:cs="Arial"/>
          <w:b/>
          <w:sz w:val="36"/>
          <w:lang w:eastAsia="zh-CN"/>
        </w:rPr>
        <w:t>Fri/12/23</w:t>
      </w:r>
    </w:p>
    <w:p w14:paraId="099D1540" w14:textId="77777777" w:rsidR="005740D0" w:rsidRPr="004E44C9" w:rsidRDefault="005740D0" w:rsidP="005740D0">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204</w:t>
      </w:r>
    </w:p>
    <w:p w14:paraId="6A44F577" w14:textId="2981B9B3" w:rsidR="005740D0" w:rsidRPr="004E44C9" w:rsidRDefault="005740D0" w:rsidP="005740D0">
      <w:pPr>
        <w:pBdr>
          <w:bottom w:val="double" w:sz="6" w:space="1" w:color="auto"/>
        </w:pBdr>
        <w:rPr>
          <w:rFonts w:eastAsia="宋体"/>
          <w:b/>
          <w:noProof/>
          <w:sz w:val="28"/>
          <w:lang w:eastAsia="zh-CN"/>
        </w:rPr>
      </w:pPr>
      <w:r w:rsidRPr="004E44C9">
        <w:rPr>
          <w:b/>
          <w:noProof/>
          <w:sz w:val="28"/>
        </w:rPr>
        <w:t xml:space="preserve">Abstract ID: </w:t>
      </w:r>
      <w:r>
        <w:rPr>
          <w:rFonts w:eastAsia="宋体"/>
          <w:b/>
          <w:noProof/>
          <w:sz w:val="28"/>
          <w:lang w:eastAsia="zh-CN"/>
        </w:rPr>
        <w:t>11</w:t>
      </w:r>
    </w:p>
    <w:p w14:paraId="3222918E" w14:textId="77777777" w:rsidR="00B86728" w:rsidRPr="005740D0" w:rsidRDefault="00B86728" w:rsidP="00B86728">
      <w:pPr>
        <w:pBdr>
          <w:bottom w:val="double" w:sz="6" w:space="1" w:color="auto"/>
        </w:pBdr>
        <w:rPr>
          <w:noProof/>
          <w:sz w:val="28"/>
        </w:rPr>
      </w:pPr>
    </w:p>
    <w:p w14:paraId="75A66D16" w14:textId="454D2F8F" w:rsidR="00116923" w:rsidRDefault="00116923" w:rsidP="00B86728">
      <w:pPr>
        <w:pBdr>
          <w:bottom w:val="double" w:sz="6" w:space="1" w:color="auto"/>
        </w:pBdr>
        <w:rPr>
          <w:rFonts w:eastAsia="宋体"/>
          <w:b/>
          <w:noProof/>
          <w:sz w:val="28"/>
          <w:lang w:val="en-CA" w:eastAsia="zh-CN"/>
        </w:rPr>
      </w:pPr>
      <w:r w:rsidRPr="00116923">
        <w:rPr>
          <w:rFonts w:eastAsia="宋体"/>
          <w:b/>
          <w:noProof/>
          <w:sz w:val="28"/>
          <w:lang w:val="en-CA" w:eastAsia="zh-CN"/>
        </w:rPr>
        <w:t xml:space="preserve">Inverted </w:t>
      </w:r>
      <w:r w:rsidR="00832957" w:rsidRPr="00116923">
        <w:rPr>
          <w:rFonts w:eastAsia="宋体"/>
          <w:b/>
          <w:noProof/>
          <w:sz w:val="28"/>
          <w:lang w:val="en-CA" w:eastAsia="zh-CN"/>
        </w:rPr>
        <w:t>Lead Halide Perovskite Thin-Film Based Solar Cells</w:t>
      </w:r>
    </w:p>
    <w:p w14:paraId="1644182C" w14:textId="396F6E28" w:rsidR="00B86728" w:rsidRPr="0091086C" w:rsidRDefault="00116923" w:rsidP="00B86728">
      <w:pPr>
        <w:pBdr>
          <w:bottom w:val="double" w:sz="6" w:space="1" w:color="auto"/>
        </w:pBdr>
        <w:rPr>
          <w:rFonts w:eastAsia="宋体" w:cstheme="minorHAnsi"/>
          <w:noProof/>
          <w:sz w:val="28"/>
          <w:szCs w:val="28"/>
          <w:lang w:eastAsia="zh-CN"/>
        </w:rPr>
      </w:pPr>
      <w:r w:rsidRPr="00116923">
        <w:rPr>
          <w:rFonts w:cstheme="minorHAnsi"/>
          <w:noProof/>
          <w:sz w:val="28"/>
          <w:szCs w:val="28"/>
          <w:lang w:val="en-CA"/>
        </w:rPr>
        <w:t>Sheng Hsiung CHANG</w:t>
      </w:r>
      <w:r w:rsidR="00B86728">
        <w:rPr>
          <w:rFonts w:eastAsia="宋体" w:cstheme="minorHAnsi"/>
          <w:noProof/>
          <w:sz w:val="28"/>
          <w:szCs w:val="28"/>
          <w:lang w:val="en-CA" w:eastAsia="zh-CN"/>
        </w:rPr>
        <w:t xml:space="preserve">, </w:t>
      </w:r>
      <w:r w:rsidRPr="00116923">
        <w:rPr>
          <w:rFonts w:cstheme="minorHAnsi"/>
          <w:noProof/>
          <w:sz w:val="28"/>
          <w:szCs w:val="28"/>
          <w:lang w:val="en-CA"/>
        </w:rPr>
        <w:t>Research Center for New Generation Photovoltaic</w:t>
      </w:r>
      <w:r>
        <w:rPr>
          <w:rFonts w:cstheme="minorHAnsi"/>
          <w:noProof/>
          <w:sz w:val="28"/>
          <w:szCs w:val="28"/>
          <w:lang w:val="en-CA"/>
        </w:rPr>
        <w:t>s, National Central University</w:t>
      </w:r>
      <w:r w:rsidR="004B59DC">
        <w:rPr>
          <w:rFonts w:cstheme="minorHAnsi"/>
          <w:noProof/>
          <w:sz w:val="28"/>
          <w:szCs w:val="28"/>
          <w:lang w:val="en-CA"/>
        </w:rPr>
        <w:t xml:space="preserve">, </w:t>
      </w:r>
      <w:r>
        <w:rPr>
          <w:rFonts w:cstheme="minorHAnsi"/>
          <w:noProof/>
          <w:sz w:val="28"/>
          <w:szCs w:val="28"/>
          <w:lang w:val="en-CA"/>
        </w:rPr>
        <w:t>Taiwan</w:t>
      </w:r>
    </w:p>
    <w:p w14:paraId="7960014B" w14:textId="4A65FDDB" w:rsidR="00B86728" w:rsidRPr="00017F3C" w:rsidRDefault="00116923" w:rsidP="00017F3C">
      <w:pPr>
        <w:spacing w:after="0"/>
        <w:jc w:val="both"/>
        <w:rPr>
          <w:rFonts w:eastAsia="宋体"/>
          <w:sz w:val="24"/>
          <w:szCs w:val="24"/>
          <w:lang w:eastAsia="zh-CN"/>
        </w:rPr>
      </w:pPr>
      <w:r w:rsidRPr="00116923">
        <w:rPr>
          <w:rFonts w:eastAsia="宋体"/>
          <w:sz w:val="24"/>
          <w:szCs w:val="24"/>
          <w:lang w:eastAsia="zh-CN"/>
        </w:rPr>
        <w:t>In this talk, inverted lead halide perovskite thin-film based solar cells will be discussed. The photovoltaic performance of perovskite based solar cells can be increased by optimizing the properties of the hole transporting layer (HTL), active layer and electron transporting layer (ETL). PEDOT:PSS thin films were used as the HTL in the inverted perovskite based solar cell. The work function of PEDOT:PSS thin films can be increased by manipulating the PEDOT molecular structure from a benzoid-like form to a quinoid-like form, which influences the open-circuit voltage (Voc) of solar cells. The lead halide perovskite thin film was deposited on top of the PEDOT:PSS/ITO using a fast deposition-crystallization method with different antisolvents. The properties of perovkite thin films strongly influence the short-circuit curent density (Jsc) of solar cells. PCBM and C60/BCP thin films were used to effectively extract the electrons from the photo-excited carriers in perovskite thin films. The experimental results shows that the coverage of the HTL on the perovskite thin film highly influences the fill factor (FF) of solar cells. Therefore, the high power conversion efficiency of perovskite based solar cells can be achieved by optimizing the HTL (Voc), active layer (Jsc) and ETL (FF).</w:t>
      </w:r>
      <w:r w:rsidR="00B86728" w:rsidRPr="00F97622">
        <w:rPr>
          <w:rFonts w:eastAsia="宋体"/>
          <w:sz w:val="24"/>
          <w:szCs w:val="24"/>
          <w:lang w:eastAsia="zh-CN"/>
        </w:rPr>
        <w:t xml:space="preserve">  </w:t>
      </w:r>
    </w:p>
    <w:p w14:paraId="75495FDA" w14:textId="32A94F00" w:rsidR="00B86728" w:rsidRPr="00F97622" w:rsidRDefault="00B86728" w:rsidP="00B86728">
      <w:pPr>
        <w:pBdr>
          <w:bottom w:val="single" w:sz="6" w:space="1" w:color="auto"/>
        </w:pBdr>
        <w:spacing w:after="0"/>
        <w:jc w:val="both"/>
        <w:rPr>
          <w:rFonts w:eastAsia="宋体"/>
          <w:noProof/>
          <w:sz w:val="28"/>
          <w:lang w:eastAsia="zh-CN"/>
        </w:rPr>
      </w:pPr>
      <w:r>
        <w:rPr>
          <w:rFonts w:hint="eastAsia"/>
          <w:noProof/>
          <w:sz w:val="28"/>
        </w:rPr>
        <w:t>Notes</w:t>
      </w:r>
    </w:p>
    <w:p w14:paraId="1AEF2F73" w14:textId="77777777" w:rsidR="00B86728" w:rsidRDefault="00B86728" w:rsidP="00B86728">
      <w:pPr>
        <w:pStyle w:val="aa"/>
        <w:rPr>
          <w:rFonts w:eastAsia="宋体"/>
          <w:lang w:eastAsia="zh-CN"/>
        </w:rPr>
      </w:pPr>
    </w:p>
    <w:p w14:paraId="64FC0EFD" w14:textId="77777777" w:rsidR="00B86728" w:rsidRDefault="00B86728" w:rsidP="00B86728">
      <w:pPr>
        <w:pStyle w:val="aa"/>
        <w:rPr>
          <w:rFonts w:eastAsia="宋体"/>
          <w:lang w:eastAsia="zh-CN"/>
        </w:rPr>
      </w:pPr>
    </w:p>
    <w:p w14:paraId="34D7F34D" w14:textId="77777777" w:rsidR="00B86728" w:rsidRDefault="00B86728" w:rsidP="00B86728">
      <w:pPr>
        <w:pStyle w:val="aa"/>
        <w:rPr>
          <w:rFonts w:eastAsia="宋体"/>
          <w:lang w:eastAsia="zh-CN"/>
        </w:rPr>
      </w:pPr>
    </w:p>
    <w:p w14:paraId="5B9DA052" w14:textId="77777777" w:rsidR="00B86728" w:rsidRDefault="00B86728" w:rsidP="00B86728">
      <w:pPr>
        <w:pStyle w:val="aa"/>
        <w:rPr>
          <w:rFonts w:eastAsia="宋体"/>
          <w:lang w:eastAsia="zh-CN"/>
        </w:rPr>
      </w:pPr>
    </w:p>
    <w:p w14:paraId="491C5157" w14:textId="77777777" w:rsidR="00B86728" w:rsidRDefault="00B86728" w:rsidP="00B86728">
      <w:pPr>
        <w:pStyle w:val="aa"/>
        <w:rPr>
          <w:rFonts w:eastAsia="宋体"/>
          <w:lang w:eastAsia="zh-CN"/>
        </w:rPr>
      </w:pPr>
    </w:p>
    <w:p w14:paraId="5E69517E" w14:textId="77777777" w:rsidR="00B86728" w:rsidRDefault="00B86728" w:rsidP="00B86728">
      <w:pPr>
        <w:pStyle w:val="aa"/>
        <w:rPr>
          <w:rFonts w:eastAsia="宋体"/>
          <w:lang w:eastAsia="zh-CN"/>
        </w:rPr>
      </w:pPr>
    </w:p>
    <w:p w14:paraId="49EAAD3E" w14:textId="09683547" w:rsidR="00B86728" w:rsidRDefault="00B86728" w:rsidP="00B86728">
      <w:pPr>
        <w:rPr>
          <w:rFonts w:eastAsia="宋体"/>
          <w:sz w:val="24"/>
          <w:szCs w:val="24"/>
          <w:lang w:eastAsia="zh-CN"/>
        </w:rPr>
      </w:pPr>
      <w:r>
        <w:rPr>
          <w:rFonts w:ascii="Arial" w:eastAsia="宋体" w:hAnsi="Arial" w:cs="Arial"/>
          <w:b/>
          <w:sz w:val="36"/>
          <w:lang w:eastAsia="zh-CN"/>
        </w:rPr>
        <w:br w:type="page"/>
      </w:r>
    </w:p>
    <w:p w14:paraId="6028E76C" w14:textId="77777777" w:rsidR="00B86728" w:rsidRDefault="00B86728" w:rsidP="00B86728">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6A605825" wp14:editId="0D228572">
            <wp:extent cx="6858000" cy="889635"/>
            <wp:effectExtent l="0" t="0" r="0" b="0"/>
            <wp:docPr id="5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3ED4610" w14:textId="614F1434" w:rsidR="00B86728" w:rsidRPr="00101F9F" w:rsidRDefault="00E7359D" w:rsidP="00B86728">
      <w:pPr>
        <w:pBdr>
          <w:bottom w:val="double" w:sz="6" w:space="1" w:color="auto"/>
        </w:pBdr>
        <w:rPr>
          <w:rFonts w:ascii="Arial" w:eastAsia="宋体" w:hAnsi="Arial" w:cs="Arial"/>
          <w:b/>
          <w:sz w:val="36"/>
          <w:lang w:eastAsia="zh-CN"/>
        </w:rPr>
      </w:pPr>
      <w:r>
        <w:rPr>
          <w:rFonts w:ascii="Arial" w:hAnsi="Arial" w:cs="Arial" w:hint="eastAsia"/>
          <w:b/>
          <w:sz w:val="36"/>
        </w:rPr>
        <w:t>Fri/12/23</w:t>
      </w:r>
    </w:p>
    <w:p w14:paraId="40A59706" w14:textId="4CBCDD61" w:rsidR="00B86728" w:rsidRPr="00A17C1A" w:rsidRDefault="008B424D" w:rsidP="00B86728">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sidR="00116923">
        <w:rPr>
          <w:rFonts w:ascii="Arial" w:eastAsia="宋体" w:hAnsi="Arial" w:cs="Arial"/>
          <w:b/>
          <w:sz w:val="28"/>
          <w:lang w:eastAsia="zh-CN"/>
        </w:rPr>
        <w:t>02</w:t>
      </w:r>
    </w:p>
    <w:p w14:paraId="2B9F9866" w14:textId="1555A1E4" w:rsidR="00B86728" w:rsidRPr="00AC4197"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116923">
        <w:rPr>
          <w:rFonts w:eastAsia="宋体"/>
          <w:b/>
          <w:noProof/>
          <w:sz w:val="28"/>
          <w:lang w:eastAsia="zh-CN"/>
        </w:rPr>
        <w:t>1</w:t>
      </w:r>
    </w:p>
    <w:p w14:paraId="24A64504" w14:textId="77777777" w:rsidR="00B86728" w:rsidRPr="00AC4197" w:rsidRDefault="00B86728" w:rsidP="00B86728">
      <w:pPr>
        <w:pBdr>
          <w:bottom w:val="double" w:sz="6" w:space="1" w:color="auto"/>
        </w:pBdr>
        <w:rPr>
          <w:rFonts w:eastAsia="宋体"/>
          <w:b/>
          <w:noProof/>
          <w:sz w:val="28"/>
          <w:lang w:eastAsia="zh-CN"/>
        </w:rPr>
      </w:pPr>
    </w:p>
    <w:p w14:paraId="19B27AA1" w14:textId="153EE5AD" w:rsidR="00B86728" w:rsidRPr="00A83023" w:rsidRDefault="00116923" w:rsidP="00B86728">
      <w:pPr>
        <w:pBdr>
          <w:bottom w:val="double" w:sz="6" w:space="1" w:color="auto"/>
        </w:pBdr>
        <w:rPr>
          <w:rFonts w:eastAsia="宋体"/>
          <w:b/>
          <w:noProof/>
          <w:sz w:val="28"/>
          <w:lang w:val="en-CA" w:eastAsia="zh-CN"/>
        </w:rPr>
      </w:pPr>
      <w:r w:rsidRPr="00116923">
        <w:rPr>
          <w:rFonts w:eastAsia="宋体"/>
          <w:b/>
          <w:noProof/>
          <w:sz w:val="28"/>
          <w:lang w:val="en-CA" w:eastAsia="zh-CN"/>
        </w:rPr>
        <w:t>Influence of Orientation and Spatial Arrangement of Ligand Biomolecules on Functionality after Immobilization on Solid Materials</w:t>
      </w:r>
      <w:r w:rsidR="00EB072A" w:rsidRPr="00EB072A">
        <w:rPr>
          <w:rFonts w:eastAsia="宋体"/>
          <w:b/>
          <w:noProof/>
          <w:sz w:val="28"/>
          <w:lang w:val="en-CA" w:eastAsia="zh-CN"/>
        </w:rPr>
        <w:t xml:space="preserve"> </w:t>
      </w:r>
    </w:p>
    <w:p w14:paraId="6F173399" w14:textId="0ED6713D" w:rsidR="00B86728" w:rsidRPr="008554C2" w:rsidRDefault="00116923" w:rsidP="00B86728">
      <w:pPr>
        <w:pBdr>
          <w:bottom w:val="double" w:sz="6" w:space="1" w:color="auto"/>
        </w:pBdr>
        <w:rPr>
          <w:rFonts w:eastAsia="宋体" w:cstheme="minorHAnsi"/>
          <w:noProof/>
          <w:sz w:val="28"/>
          <w:szCs w:val="28"/>
          <w:lang w:eastAsia="zh-CN"/>
        </w:rPr>
      </w:pPr>
      <w:r w:rsidRPr="00116923">
        <w:rPr>
          <w:rFonts w:cstheme="minorHAnsi"/>
          <w:noProof/>
          <w:sz w:val="28"/>
          <w:szCs w:val="28"/>
          <w:u w:val="single"/>
          <w:lang w:val="en-CA"/>
        </w:rPr>
        <w:t xml:space="preserve">Hiroyuki </w:t>
      </w:r>
      <w:r w:rsidR="00C74CD0" w:rsidRPr="00116923">
        <w:rPr>
          <w:rFonts w:cstheme="minorHAnsi"/>
          <w:noProof/>
          <w:sz w:val="28"/>
          <w:szCs w:val="28"/>
          <w:u w:val="single"/>
          <w:lang w:val="en-CA"/>
        </w:rPr>
        <w:t>IMANAKA</w:t>
      </w:r>
      <w:r w:rsidR="00B86728">
        <w:rPr>
          <w:rFonts w:eastAsia="MS PGothic" w:cstheme="minorHAnsi"/>
          <w:color w:val="000000"/>
          <w:kern w:val="2"/>
          <w:sz w:val="28"/>
          <w:szCs w:val="28"/>
        </w:rPr>
        <w:t>,</w:t>
      </w:r>
      <w:r w:rsidR="00B86728" w:rsidRPr="002C5D6B">
        <w:t xml:space="preserve"> </w:t>
      </w:r>
      <w:r w:rsidRPr="0094469B">
        <w:rPr>
          <w:rFonts w:eastAsia="MS PGothic" w:cstheme="minorHAnsi"/>
          <w:color w:val="000000"/>
          <w:kern w:val="2"/>
          <w:sz w:val="28"/>
          <w:szCs w:val="28"/>
        </w:rPr>
        <w:t xml:space="preserve">Koki DATE, Haruka </w:t>
      </w:r>
      <w:r w:rsidR="0094469B" w:rsidRPr="0094469B">
        <w:rPr>
          <w:rFonts w:eastAsia="MS PGothic" w:cstheme="minorHAnsi"/>
          <w:color w:val="000000"/>
          <w:kern w:val="2"/>
          <w:sz w:val="28"/>
          <w:szCs w:val="28"/>
        </w:rPr>
        <w:t>MATOBA</w:t>
      </w:r>
      <w:r w:rsidRPr="0094469B">
        <w:rPr>
          <w:rFonts w:eastAsia="MS PGothic" w:cstheme="minorHAnsi"/>
          <w:color w:val="000000"/>
          <w:kern w:val="2"/>
          <w:sz w:val="28"/>
          <w:szCs w:val="28"/>
        </w:rPr>
        <w:t xml:space="preserve">, Koreyoshi </w:t>
      </w:r>
      <w:r w:rsidR="0094469B" w:rsidRPr="0094469B">
        <w:rPr>
          <w:rFonts w:eastAsia="MS PGothic" w:cstheme="minorHAnsi"/>
          <w:color w:val="000000"/>
          <w:kern w:val="2"/>
          <w:sz w:val="28"/>
          <w:szCs w:val="28"/>
        </w:rPr>
        <w:t>IMAMURA</w:t>
      </w:r>
      <w:r w:rsidRPr="0094469B">
        <w:rPr>
          <w:rFonts w:eastAsia="MS PGothic" w:cstheme="minorHAnsi"/>
          <w:color w:val="000000"/>
          <w:kern w:val="2"/>
          <w:sz w:val="28"/>
          <w:szCs w:val="28"/>
        </w:rPr>
        <w:t xml:space="preserve">, </w:t>
      </w:r>
      <w:r w:rsidR="0094469B" w:rsidRPr="0094469B">
        <w:rPr>
          <w:rFonts w:eastAsia="MS PGothic" w:cstheme="minorHAnsi"/>
          <w:color w:val="000000"/>
          <w:kern w:val="2"/>
          <w:sz w:val="28"/>
          <w:szCs w:val="28"/>
        </w:rPr>
        <w:t>Okayama University</w:t>
      </w:r>
      <w:r w:rsidR="00B86728" w:rsidRPr="008F1048">
        <w:rPr>
          <w:rFonts w:eastAsia="MS PGothic" w:cstheme="minorHAnsi"/>
          <w:color w:val="000000"/>
          <w:kern w:val="2"/>
          <w:sz w:val="28"/>
          <w:szCs w:val="28"/>
        </w:rPr>
        <w:t xml:space="preserve">, </w:t>
      </w:r>
      <w:r w:rsidR="0094469B">
        <w:rPr>
          <w:rFonts w:eastAsia="MS PGothic" w:cstheme="minorHAnsi"/>
          <w:color w:val="000000"/>
          <w:kern w:val="2"/>
          <w:sz w:val="28"/>
          <w:szCs w:val="28"/>
        </w:rPr>
        <w:t>Japan</w:t>
      </w:r>
    </w:p>
    <w:p w14:paraId="567E627C" w14:textId="77777777" w:rsidR="0094469B" w:rsidRPr="0094469B" w:rsidRDefault="0094469B" w:rsidP="0094469B">
      <w:pPr>
        <w:spacing w:after="0"/>
        <w:jc w:val="both"/>
        <w:rPr>
          <w:sz w:val="24"/>
          <w:szCs w:val="24"/>
        </w:rPr>
      </w:pPr>
      <w:r w:rsidRPr="0094469B">
        <w:rPr>
          <w:sz w:val="24"/>
          <w:szCs w:val="24"/>
        </w:rPr>
        <w:t xml:space="preserve">Biomolecules such as protein, peptide, sugar chain and nucleic acid interact with each other in the cell while controlling its life activities. Therefore development of techniques that enables functional biomolecular immobilization on solid materials would be a good versatile way to improve various biotechnological applications. In this research, in order to maintain the function of ligand after immobilization with controlling its orientation, we focused on the newly proposed ligand immobilization method utilizing affinity peptide tag and proteinaceous cushion from hyperthermophiles. </w:t>
      </w:r>
    </w:p>
    <w:p w14:paraId="0477C2D8" w14:textId="3BFCCFF8" w:rsidR="00EB072A" w:rsidRPr="00017F3C" w:rsidRDefault="00F50236" w:rsidP="0094469B">
      <w:pPr>
        <w:spacing w:after="0"/>
        <w:jc w:val="both"/>
        <w:rPr>
          <w:rFonts w:eastAsia="宋体"/>
          <w:sz w:val="24"/>
          <w:szCs w:val="24"/>
          <w:lang w:eastAsia="zh-CN"/>
        </w:rPr>
      </w:pPr>
      <w:r>
        <w:rPr>
          <w:sz w:val="24"/>
          <w:szCs w:val="24"/>
        </w:rPr>
        <w:t xml:space="preserve"> </w:t>
      </w:r>
      <w:r w:rsidR="0094469B" w:rsidRPr="0094469B">
        <w:rPr>
          <w:sz w:val="24"/>
          <w:szCs w:val="24"/>
        </w:rPr>
        <w:t xml:space="preserve">A candidate cushion protein, homotrimeric CutA1, was selected from the databases to reduce direct interaction of ligand molecule with substrate surface and for relatively easy ligand preparation. Then the influence of orientation control and spatial arrangement of ligand biomolecule on interaction detection sensitivity, namely maintained function of ligand biomolecule, was examined by Enzyme-Linked Assay on phi-PS and by Quartz Crystal Microbalance on gold after ligand immobilization. The Interactions between StrepTagII (STII) and Streptavidin (SA) (Kd = 72 μM), and between VHHegfp and EGFP (Kd = 1.4 nM), were adopted as model of peptide-protein and protein-protein interaction, respectively. By investigating interactions with analyte on variously designed ligand immobilized surface, it was revealed that the interaction detection sensitivity was significantly increased not only by the conjugation of affinity peptide but also by using CutA1 as the cushion irrespective of solid substrate. In addition, in the case of very weak STII–SA interaction detection, constraint of ligand and insertion of artificial coiled coil structure drastically increased the sensitivity by more than tenfold when CutA1 was used for cushion, probably due to the alleviation of steric hindrance of interaction. On the other hand, in the case of VHHegfp–EGFP interaction detection, the highest detection sensitivity was observed in the case of immobilization of VHHegfp conjugated to C-terminal of affinity tag inserted CutA1.  </w:t>
      </w:r>
    </w:p>
    <w:p w14:paraId="4E1FF654" w14:textId="77777777" w:rsidR="00B86728" w:rsidRDefault="00B86728" w:rsidP="00B86728">
      <w:pPr>
        <w:pBdr>
          <w:bottom w:val="single" w:sz="6" w:space="1" w:color="auto"/>
        </w:pBdr>
        <w:spacing w:after="0"/>
        <w:rPr>
          <w:noProof/>
          <w:sz w:val="28"/>
        </w:rPr>
      </w:pPr>
      <w:r>
        <w:rPr>
          <w:rFonts w:hint="eastAsia"/>
          <w:noProof/>
          <w:sz w:val="28"/>
        </w:rPr>
        <w:t>Notes</w:t>
      </w:r>
    </w:p>
    <w:p w14:paraId="6202097A" w14:textId="77777777" w:rsidR="00B86728" w:rsidRDefault="00B86728" w:rsidP="00B86728">
      <w:pPr>
        <w:jc w:val="right"/>
        <w:rPr>
          <w:b/>
          <w:noProof/>
        </w:rPr>
      </w:pPr>
    </w:p>
    <w:p w14:paraId="2148087B" w14:textId="76ADB0AF" w:rsidR="00B86728" w:rsidRDefault="00B86728" w:rsidP="0094469B">
      <w:pPr>
        <w:rPr>
          <w:rFonts w:ascii="Arial" w:hAnsi="Arial" w:cs="Arial"/>
          <w:b/>
          <w:sz w:val="36"/>
        </w:rPr>
      </w:pPr>
      <w:r>
        <w:rPr>
          <w:rFonts w:eastAsia="宋体"/>
          <w:b/>
          <w:noProof/>
          <w:lang w:eastAsia="zh-CN"/>
        </w:rPr>
        <w:br w:type="page"/>
      </w:r>
      <w:r w:rsidRPr="00DB25CA">
        <w:rPr>
          <w:rFonts w:ascii="Tahoma" w:hAnsi="Tahoma" w:cs="Tahoma"/>
          <w:b/>
          <w:noProof/>
          <w:sz w:val="36"/>
          <w:lang w:eastAsia="zh-CN"/>
        </w:rPr>
        <w:lastRenderedPageBreak/>
        <w:drawing>
          <wp:inline distT="0" distB="0" distL="0" distR="0" wp14:anchorId="00661F83" wp14:editId="68D3A7CC">
            <wp:extent cx="6858000" cy="889635"/>
            <wp:effectExtent l="0" t="0" r="0" b="0"/>
            <wp:docPr id="1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05C9CAD" w14:textId="77777777" w:rsidR="00116923" w:rsidRPr="00101F9F" w:rsidRDefault="00116923" w:rsidP="00116923">
      <w:pPr>
        <w:pBdr>
          <w:bottom w:val="double" w:sz="6" w:space="1" w:color="auto"/>
        </w:pBdr>
        <w:rPr>
          <w:rFonts w:ascii="Arial" w:eastAsia="宋体" w:hAnsi="Arial" w:cs="Arial"/>
          <w:b/>
          <w:sz w:val="36"/>
          <w:lang w:eastAsia="zh-CN"/>
        </w:rPr>
      </w:pPr>
      <w:r>
        <w:rPr>
          <w:rFonts w:ascii="Arial" w:hAnsi="Arial" w:cs="Arial" w:hint="eastAsia"/>
          <w:b/>
          <w:sz w:val="36"/>
        </w:rPr>
        <w:t>Fri/12/23</w:t>
      </w:r>
    </w:p>
    <w:p w14:paraId="2BF37D2E" w14:textId="77777777" w:rsidR="00116923" w:rsidRPr="00A17C1A" w:rsidRDefault="00116923" w:rsidP="00116923">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6054B044" w14:textId="3F8C93B0" w:rsidR="00B86728" w:rsidRPr="008F1048"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F83DF0">
        <w:rPr>
          <w:rFonts w:eastAsia="宋体"/>
          <w:b/>
          <w:noProof/>
          <w:sz w:val="28"/>
          <w:lang w:eastAsia="zh-CN"/>
        </w:rPr>
        <w:t>2</w:t>
      </w:r>
    </w:p>
    <w:p w14:paraId="2BFAFD17" w14:textId="77777777" w:rsidR="00B86728" w:rsidRDefault="00B86728" w:rsidP="00B86728">
      <w:pPr>
        <w:pBdr>
          <w:bottom w:val="double" w:sz="6" w:space="1" w:color="auto"/>
        </w:pBdr>
        <w:rPr>
          <w:noProof/>
          <w:sz w:val="28"/>
        </w:rPr>
      </w:pPr>
    </w:p>
    <w:p w14:paraId="56CC33C5" w14:textId="0240A1DC" w:rsidR="00B86728" w:rsidRPr="00A429A2" w:rsidRDefault="00F83DF0" w:rsidP="00B86728">
      <w:pPr>
        <w:pBdr>
          <w:bottom w:val="double" w:sz="6" w:space="1" w:color="auto"/>
        </w:pBdr>
        <w:rPr>
          <w:rFonts w:eastAsia="宋体"/>
          <w:b/>
          <w:noProof/>
          <w:sz w:val="28"/>
          <w:lang w:val="en-CA" w:eastAsia="zh-CN"/>
        </w:rPr>
      </w:pPr>
      <w:r w:rsidRPr="00F83DF0">
        <w:rPr>
          <w:rFonts w:eastAsia="宋体"/>
          <w:b/>
          <w:noProof/>
          <w:sz w:val="28"/>
          <w:lang w:val="en-CA" w:eastAsia="zh-CN"/>
        </w:rPr>
        <w:t xml:space="preserve">Enhancement </w:t>
      </w:r>
      <w:r w:rsidR="00687BA2">
        <w:rPr>
          <w:rFonts w:eastAsia="宋体"/>
          <w:b/>
          <w:noProof/>
          <w:sz w:val="28"/>
          <w:lang w:val="en-CA" w:eastAsia="zh-CN"/>
        </w:rPr>
        <w:t>o</w:t>
      </w:r>
      <w:r w:rsidR="00832957" w:rsidRPr="00F83DF0">
        <w:rPr>
          <w:rFonts w:eastAsia="宋体"/>
          <w:b/>
          <w:noProof/>
          <w:sz w:val="28"/>
          <w:lang w:val="en-CA" w:eastAsia="zh-CN"/>
        </w:rPr>
        <w:t xml:space="preserve">f Two-Photon Absorption </w:t>
      </w:r>
      <w:r w:rsidR="00687BA2">
        <w:rPr>
          <w:rFonts w:eastAsia="宋体"/>
          <w:b/>
          <w:noProof/>
          <w:sz w:val="28"/>
          <w:lang w:val="en-CA" w:eastAsia="zh-CN"/>
        </w:rPr>
        <w:t>i</w:t>
      </w:r>
      <w:r w:rsidR="00832957" w:rsidRPr="00F83DF0">
        <w:rPr>
          <w:rFonts w:eastAsia="宋体"/>
          <w:b/>
          <w:noProof/>
          <w:sz w:val="28"/>
          <w:lang w:val="en-CA" w:eastAsia="zh-CN"/>
        </w:rPr>
        <w:t xml:space="preserve">n </w:t>
      </w:r>
      <w:r w:rsidR="00687BA2">
        <w:rPr>
          <w:rFonts w:eastAsia="宋体"/>
          <w:b/>
          <w:noProof/>
          <w:sz w:val="28"/>
          <w:lang w:val="en-CA" w:eastAsia="zh-CN"/>
        </w:rPr>
        <w:t>a</w:t>
      </w:r>
      <w:r w:rsidR="00832957" w:rsidRPr="00F83DF0">
        <w:rPr>
          <w:rFonts w:eastAsia="宋体"/>
          <w:b/>
          <w:noProof/>
          <w:sz w:val="28"/>
          <w:lang w:val="en-CA" w:eastAsia="zh-CN"/>
        </w:rPr>
        <w:t xml:space="preserve"> Molecule </w:t>
      </w:r>
      <w:r w:rsidR="00687BA2">
        <w:rPr>
          <w:rFonts w:eastAsia="宋体"/>
          <w:b/>
          <w:noProof/>
          <w:sz w:val="28"/>
          <w:lang w:val="en-CA" w:eastAsia="zh-CN"/>
        </w:rPr>
        <w:t>b</w:t>
      </w:r>
      <w:r w:rsidR="00832957" w:rsidRPr="00F83DF0">
        <w:rPr>
          <w:rFonts w:eastAsia="宋体"/>
          <w:b/>
          <w:noProof/>
          <w:sz w:val="28"/>
          <w:lang w:val="en-CA" w:eastAsia="zh-CN"/>
        </w:rPr>
        <w:t>y Plasmonic Nanoantenna</w:t>
      </w:r>
    </w:p>
    <w:p w14:paraId="72EAF34A" w14:textId="45CF49C6" w:rsidR="00B86728" w:rsidRPr="00B71B61" w:rsidRDefault="00F83DF0" w:rsidP="00B86728">
      <w:pPr>
        <w:pBdr>
          <w:bottom w:val="double" w:sz="6" w:space="1" w:color="auto"/>
        </w:pBdr>
        <w:rPr>
          <w:rFonts w:eastAsia="宋体" w:cstheme="minorHAnsi"/>
          <w:color w:val="000000"/>
          <w:kern w:val="2"/>
          <w:sz w:val="28"/>
          <w:szCs w:val="28"/>
          <w:lang w:eastAsia="zh-CN"/>
        </w:rPr>
      </w:pPr>
      <w:r w:rsidRPr="00F83DF0">
        <w:rPr>
          <w:rFonts w:eastAsia="宋体" w:cstheme="minorHAnsi"/>
          <w:color w:val="000000"/>
          <w:kern w:val="2"/>
          <w:sz w:val="28"/>
          <w:szCs w:val="28"/>
          <w:lang w:eastAsia="zh-CN"/>
        </w:rPr>
        <w:t>Toshiki OKA</w:t>
      </w:r>
      <w:r w:rsidR="00B86728">
        <w:rPr>
          <w:rFonts w:eastAsia="宋体" w:cstheme="minorHAnsi" w:hint="eastAsia"/>
          <w:color w:val="000000"/>
          <w:kern w:val="2"/>
          <w:sz w:val="28"/>
          <w:szCs w:val="28"/>
          <w:lang w:eastAsia="zh-CN"/>
        </w:rPr>
        <w:t xml:space="preserve">, </w:t>
      </w:r>
      <w:r w:rsidRPr="00F83DF0">
        <w:rPr>
          <w:rFonts w:eastAsia="宋体" w:cstheme="minorHAnsi"/>
          <w:color w:val="000000"/>
          <w:kern w:val="2"/>
          <w:sz w:val="28"/>
          <w:szCs w:val="28"/>
          <w:lang w:eastAsia="zh-CN"/>
        </w:rPr>
        <w:t>Niigata University</w:t>
      </w:r>
      <w:r w:rsidR="00B86728" w:rsidRPr="00A9459D">
        <w:rPr>
          <w:rFonts w:eastAsia="宋体" w:cstheme="minorHAnsi"/>
          <w:color w:val="000000"/>
          <w:kern w:val="2"/>
          <w:sz w:val="28"/>
          <w:szCs w:val="28"/>
          <w:lang w:eastAsia="zh-CN"/>
        </w:rPr>
        <w:t xml:space="preserve">, </w:t>
      </w:r>
      <w:r w:rsidR="00481617">
        <w:rPr>
          <w:rFonts w:eastAsia="宋体" w:cstheme="minorHAnsi"/>
          <w:color w:val="000000"/>
          <w:kern w:val="2"/>
          <w:sz w:val="28"/>
          <w:szCs w:val="28"/>
          <w:lang w:eastAsia="zh-CN"/>
        </w:rPr>
        <w:t>Japan</w:t>
      </w:r>
      <w:r w:rsidR="00B86728" w:rsidRPr="00A9459D">
        <w:rPr>
          <w:rFonts w:eastAsia="宋体" w:cstheme="minorHAnsi"/>
          <w:color w:val="000000"/>
          <w:kern w:val="2"/>
          <w:sz w:val="28"/>
          <w:szCs w:val="28"/>
          <w:lang w:eastAsia="zh-CN"/>
        </w:rPr>
        <w:t xml:space="preserve">     </w:t>
      </w:r>
    </w:p>
    <w:p w14:paraId="5389A249" w14:textId="77777777" w:rsidR="00F83DF0" w:rsidRPr="00F83DF0" w:rsidRDefault="00F83DF0" w:rsidP="00F83DF0">
      <w:pPr>
        <w:spacing w:after="0"/>
        <w:jc w:val="both"/>
        <w:rPr>
          <w:sz w:val="24"/>
          <w:szCs w:val="24"/>
        </w:rPr>
      </w:pPr>
      <w:r w:rsidRPr="00F83DF0">
        <w:rPr>
          <w:sz w:val="24"/>
          <w:szCs w:val="24"/>
        </w:rPr>
        <w:t xml:space="preserve">Two-photon absorption has potential applications to various leading-edge techniques, such as two-photon microscopy and coherent control of molecular processes. The realization of efficient two-photon absorption requires simultaneous absorption of two photons. Generally, this can be achieved by controlling spatiotemporal feature of light, i.e., light focusing and/or light pulsing, so that the photon density interacting with molecules can increase. For many of interesting molecular processes, however, highly intense light might lead to deterioration and structural change of the molecules. Therefore, from the viewpoint of device applications, high excitation by low light intensity is preferable, however this is irrealizable in conventional methods. </w:t>
      </w:r>
    </w:p>
    <w:p w14:paraId="6223B8E3" w14:textId="77777777" w:rsidR="00F83DF0" w:rsidRPr="00F83DF0" w:rsidRDefault="00F83DF0" w:rsidP="00F83DF0">
      <w:pPr>
        <w:spacing w:after="0"/>
        <w:jc w:val="both"/>
        <w:rPr>
          <w:sz w:val="24"/>
          <w:szCs w:val="24"/>
        </w:rPr>
      </w:pPr>
      <w:r w:rsidRPr="00F83DF0">
        <w:rPr>
          <w:sz w:val="24"/>
          <w:szCs w:val="24"/>
        </w:rPr>
        <w:t xml:space="preserve"> Localized-surface-plasmon (LSP) nanoantenna provides a useful solution to this problem. LSP is the plasmon generated on the surface of a nanometer-scale metallic particle and greatly enhances the electric filed near the nanometals. In fact, the LSP nanoantenna has been applied to the enhancement of molecular fluorescence, where the LSP plays the role of light harvesting, the so-called antenna effect. The antenna effect of LSPs in single-photon process has been investigated in detail, however the antenna effect in two-photon process has been only recently discussed because the quantum-mechanical treatment of LSP is required. </w:t>
      </w:r>
    </w:p>
    <w:p w14:paraId="3A845F36" w14:textId="0F78CBA9" w:rsidR="00B86728" w:rsidRPr="000F216C" w:rsidRDefault="00F83DF0" w:rsidP="00F83DF0">
      <w:pPr>
        <w:spacing w:after="0"/>
        <w:jc w:val="both"/>
        <w:rPr>
          <w:sz w:val="24"/>
          <w:szCs w:val="24"/>
        </w:rPr>
      </w:pPr>
      <w:r w:rsidRPr="00F83DF0">
        <w:rPr>
          <w:sz w:val="24"/>
          <w:szCs w:val="24"/>
        </w:rPr>
        <w:t xml:space="preserve"> In this presentation, we introduce a simple way to quantize the LSP and show that the LSP nanoantenna enhances molecular two-photon absorption.</w:t>
      </w:r>
      <w:r w:rsidR="00B86728" w:rsidRPr="00156F4F">
        <w:rPr>
          <w:sz w:val="24"/>
          <w:szCs w:val="24"/>
        </w:rPr>
        <w:t xml:space="preserve">                   </w:t>
      </w:r>
    </w:p>
    <w:p w14:paraId="034561E1" w14:textId="77777777" w:rsidR="00B86728" w:rsidRDefault="00B86728" w:rsidP="00B86728">
      <w:pPr>
        <w:pBdr>
          <w:bottom w:val="single" w:sz="6" w:space="1" w:color="auto"/>
        </w:pBdr>
        <w:spacing w:after="0"/>
        <w:jc w:val="both"/>
        <w:rPr>
          <w:noProof/>
          <w:sz w:val="28"/>
        </w:rPr>
      </w:pPr>
      <w:r>
        <w:rPr>
          <w:rFonts w:hint="eastAsia"/>
          <w:noProof/>
          <w:sz w:val="28"/>
        </w:rPr>
        <w:t>Notes</w:t>
      </w:r>
    </w:p>
    <w:p w14:paraId="17C89E40" w14:textId="77777777" w:rsidR="00B86728" w:rsidRDefault="00B86728" w:rsidP="00B86728">
      <w:pPr>
        <w:ind w:right="440"/>
        <w:rPr>
          <w:rFonts w:eastAsia="宋体"/>
          <w:b/>
          <w:noProof/>
          <w:lang w:eastAsia="zh-CN"/>
        </w:rPr>
      </w:pPr>
    </w:p>
    <w:p w14:paraId="066BC8DC" w14:textId="77777777" w:rsidR="00B86728" w:rsidRDefault="00B86728" w:rsidP="00B86728">
      <w:pPr>
        <w:ind w:right="440"/>
        <w:rPr>
          <w:rFonts w:eastAsia="宋体"/>
          <w:b/>
          <w:noProof/>
          <w:lang w:eastAsia="zh-CN"/>
        </w:rPr>
      </w:pPr>
    </w:p>
    <w:p w14:paraId="70054E99" w14:textId="77777777" w:rsidR="00B86728" w:rsidRDefault="00B86728" w:rsidP="00B86728">
      <w:pPr>
        <w:ind w:right="440"/>
        <w:rPr>
          <w:rFonts w:eastAsia="宋体"/>
          <w:b/>
          <w:noProof/>
          <w:lang w:eastAsia="zh-CN"/>
        </w:rPr>
      </w:pPr>
    </w:p>
    <w:p w14:paraId="16A54A02" w14:textId="77777777" w:rsidR="00B86728" w:rsidRDefault="00B86728" w:rsidP="00B86728">
      <w:pPr>
        <w:ind w:right="440"/>
        <w:rPr>
          <w:rFonts w:eastAsia="宋体"/>
          <w:b/>
          <w:noProof/>
          <w:lang w:eastAsia="zh-CN"/>
        </w:rPr>
      </w:pPr>
    </w:p>
    <w:p w14:paraId="5E14DD1B" w14:textId="77777777" w:rsidR="00B86728" w:rsidRDefault="00B86728" w:rsidP="00B86728">
      <w:pPr>
        <w:ind w:right="440"/>
        <w:rPr>
          <w:rFonts w:eastAsia="宋体"/>
          <w:b/>
          <w:noProof/>
          <w:lang w:eastAsia="zh-CN"/>
        </w:rPr>
      </w:pPr>
    </w:p>
    <w:p w14:paraId="61733F5B" w14:textId="77777777" w:rsidR="00B86728" w:rsidRPr="00AC4197" w:rsidRDefault="00B86728" w:rsidP="00B86728">
      <w:pPr>
        <w:ind w:right="440"/>
        <w:rPr>
          <w:rFonts w:eastAsia="宋体"/>
          <w:b/>
          <w:noProof/>
          <w:lang w:eastAsia="zh-CN"/>
        </w:rPr>
      </w:pPr>
    </w:p>
    <w:p w14:paraId="25D9F66D" w14:textId="77777777" w:rsidR="007121AE" w:rsidRDefault="007121AE" w:rsidP="007121AE">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4A8FFD91" wp14:editId="10FF8FE1">
            <wp:extent cx="6858000" cy="889635"/>
            <wp:effectExtent l="0" t="0" r="0" b="0"/>
            <wp:docPr id="7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35CF8100" w14:textId="77777777" w:rsidR="007121AE" w:rsidRPr="00101F9F" w:rsidRDefault="007121AE" w:rsidP="007121AE">
      <w:pPr>
        <w:pBdr>
          <w:bottom w:val="double" w:sz="6" w:space="1" w:color="auto"/>
        </w:pBdr>
        <w:rPr>
          <w:rFonts w:ascii="Arial" w:eastAsia="宋体" w:hAnsi="Arial" w:cs="Arial"/>
          <w:b/>
          <w:sz w:val="36"/>
          <w:lang w:eastAsia="zh-CN"/>
        </w:rPr>
      </w:pPr>
      <w:r>
        <w:rPr>
          <w:rFonts w:ascii="Arial" w:hAnsi="Arial" w:cs="Arial" w:hint="eastAsia"/>
          <w:b/>
          <w:sz w:val="36"/>
        </w:rPr>
        <w:t>Fri/12/23</w:t>
      </w:r>
    </w:p>
    <w:p w14:paraId="7494A8D3" w14:textId="77777777" w:rsidR="007121AE" w:rsidRPr="00A17C1A" w:rsidRDefault="007121AE" w:rsidP="007121AE">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493438DC" w14:textId="77777777" w:rsidR="007121AE" w:rsidRDefault="007121AE" w:rsidP="007121AE">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3</w:t>
      </w:r>
    </w:p>
    <w:p w14:paraId="16FEF195" w14:textId="77777777" w:rsidR="007121AE" w:rsidRDefault="007121AE" w:rsidP="007121AE">
      <w:pPr>
        <w:pBdr>
          <w:bottom w:val="double" w:sz="6" w:space="1" w:color="auto"/>
        </w:pBdr>
        <w:rPr>
          <w:rFonts w:eastAsia="宋体"/>
          <w:b/>
          <w:noProof/>
          <w:sz w:val="28"/>
          <w:lang w:eastAsia="zh-CN"/>
        </w:rPr>
      </w:pPr>
    </w:p>
    <w:p w14:paraId="5FAAB531" w14:textId="77777777" w:rsidR="007121AE" w:rsidRDefault="007121AE" w:rsidP="007121AE">
      <w:pPr>
        <w:pBdr>
          <w:bottom w:val="double" w:sz="6" w:space="1" w:color="auto"/>
        </w:pBdr>
        <w:rPr>
          <w:rFonts w:eastAsia="宋体"/>
          <w:b/>
          <w:noProof/>
          <w:sz w:val="28"/>
          <w:lang w:val="en-CA" w:eastAsia="zh-CN"/>
        </w:rPr>
      </w:pPr>
      <w:r w:rsidRPr="007121AE">
        <w:rPr>
          <w:rFonts w:eastAsia="宋体"/>
          <w:b/>
          <w:noProof/>
          <w:sz w:val="28"/>
          <w:lang w:val="en-CA" w:eastAsia="zh-CN"/>
        </w:rPr>
        <w:t>Photochemical Approach for Efficient Use of Photons; Highly Photosensitive Photochromic Compounds and Photoacid Generators</w:t>
      </w:r>
    </w:p>
    <w:p w14:paraId="28772D1E" w14:textId="7C5B3F39" w:rsidR="007121AE" w:rsidRPr="007121AE" w:rsidRDefault="007121AE" w:rsidP="007121AE">
      <w:pPr>
        <w:pBdr>
          <w:bottom w:val="double" w:sz="6" w:space="1" w:color="auto"/>
        </w:pBdr>
        <w:rPr>
          <w:rFonts w:eastAsia="宋体"/>
          <w:b/>
          <w:noProof/>
          <w:sz w:val="28"/>
          <w:lang w:val="en-CA" w:eastAsia="zh-CN"/>
        </w:rPr>
      </w:pPr>
      <w:r w:rsidRPr="007121AE">
        <w:rPr>
          <w:rFonts w:cstheme="minorHAnsi"/>
          <w:noProof/>
          <w:sz w:val="28"/>
          <w:szCs w:val="28"/>
          <w:lang w:val="en-CA"/>
        </w:rPr>
        <w:t>TSUYOSHI</w:t>
      </w:r>
      <w:r>
        <w:rPr>
          <w:rFonts w:cstheme="minorHAnsi"/>
          <w:noProof/>
          <w:sz w:val="28"/>
          <w:szCs w:val="28"/>
          <w:lang w:val="en-CA"/>
        </w:rPr>
        <w:t xml:space="preserve"> KAWAI</w:t>
      </w:r>
      <w:r>
        <w:rPr>
          <w:rFonts w:eastAsia="宋体" w:cstheme="minorHAnsi" w:hint="eastAsia"/>
          <w:noProof/>
          <w:sz w:val="28"/>
          <w:szCs w:val="28"/>
          <w:lang w:val="en-CA" w:eastAsia="zh-CN"/>
        </w:rPr>
        <w:t xml:space="preserve">, </w:t>
      </w:r>
      <w:r w:rsidRPr="007121AE">
        <w:rPr>
          <w:rFonts w:eastAsia="宋体" w:cstheme="minorHAnsi"/>
          <w:noProof/>
          <w:sz w:val="28"/>
          <w:szCs w:val="28"/>
          <w:lang w:val="en-CA" w:eastAsia="zh-CN"/>
        </w:rPr>
        <w:t>National Institute of Advanced Ind</w:t>
      </w:r>
      <w:r>
        <w:rPr>
          <w:rFonts w:eastAsia="宋体" w:cstheme="minorHAnsi"/>
          <w:noProof/>
          <w:sz w:val="28"/>
          <w:szCs w:val="28"/>
          <w:lang w:val="en-CA" w:eastAsia="zh-CN"/>
        </w:rPr>
        <w:t>ustrial Science and Technology,</w:t>
      </w:r>
      <w:r w:rsidRPr="009C2215">
        <w:rPr>
          <w:rFonts w:eastAsia="宋体" w:cstheme="minorHAnsi"/>
          <w:noProof/>
          <w:sz w:val="28"/>
          <w:szCs w:val="28"/>
          <w:lang w:val="en-CA" w:eastAsia="zh-CN"/>
        </w:rPr>
        <w:t xml:space="preserve"> </w:t>
      </w:r>
      <w:r>
        <w:rPr>
          <w:rFonts w:eastAsia="宋体" w:cstheme="minorHAnsi"/>
          <w:noProof/>
          <w:sz w:val="28"/>
          <w:szCs w:val="28"/>
          <w:lang w:val="en-CA" w:eastAsia="zh-CN"/>
        </w:rPr>
        <w:t>Japan</w:t>
      </w:r>
      <w:r w:rsidRPr="009C2215">
        <w:rPr>
          <w:rFonts w:eastAsia="宋体" w:cstheme="minorHAnsi"/>
          <w:noProof/>
          <w:sz w:val="28"/>
          <w:szCs w:val="28"/>
          <w:lang w:val="en-CA" w:eastAsia="zh-CN"/>
        </w:rPr>
        <w:t xml:space="preserve">   </w:t>
      </w:r>
    </w:p>
    <w:p w14:paraId="1D027868" w14:textId="0CA4EC84" w:rsidR="007121AE" w:rsidRPr="00017F3C" w:rsidRDefault="007121AE" w:rsidP="007121AE">
      <w:pPr>
        <w:spacing w:after="0"/>
        <w:jc w:val="both"/>
        <w:rPr>
          <w:rFonts w:eastAsia="宋体"/>
          <w:sz w:val="24"/>
          <w:szCs w:val="24"/>
          <w:lang w:eastAsia="zh-CN"/>
        </w:rPr>
      </w:pPr>
      <w:r w:rsidRPr="007121AE">
        <w:rPr>
          <w:rFonts w:eastAsia="宋体"/>
          <w:sz w:val="24"/>
          <w:szCs w:val="24"/>
          <w:lang w:eastAsia="zh-CN"/>
        </w:rPr>
        <w:t>Photochromic molecules are widely studied for future photoswitching and photomemory materials.  Their photochemical sensitivity is determined by photochemical quantum yield, which is enhanced in our previous studies close to 100% in the terarylene derivatives.  Currently, we are focusing on highly photosensitive photoacid generators, PAGs, which are based on the terarylene scaffold and reprivatized by introducing proton and conjugated anions unit at the reaction center carbon atoms.  These compounds showed photochemical quantum yields of 50 to 70 %, which are two to three times higher than those of practical ones practically used in LSI-lithography processes.  Our new PAGs are compatible to practical photopolymerization process of epoxy-resins and also to the chemically amplified photopolymer systems.  We also studied oxidation-induced isomerization reaction of terarylenes.  Some of terarylene derivatives exhibited spectral change along with the isomerization reaction upon chemical and electrochemical oxidation with extremely high efficiency.  That is, one electron oxidation induces isomerization of 1000 molecules because of domino-like reaction mechanism.  In this presentation, detailed mechanism and molecular design will be discussed.</w:t>
      </w:r>
    </w:p>
    <w:p w14:paraId="7FEB621B" w14:textId="1D295721" w:rsidR="007121AE" w:rsidRPr="007121AE" w:rsidRDefault="007121AE" w:rsidP="007121AE">
      <w:pPr>
        <w:pBdr>
          <w:bottom w:val="single" w:sz="6" w:space="1" w:color="auto"/>
        </w:pBdr>
        <w:spacing w:after="0"/>
        <w:rPr>
          <w:noProof/>
          <w:sz w:val="28"/>
        </w:rPr>
      </w:pPr>
      <w:r>
        <w:rPr>
          <w:rFonts w:hint="eastAsia"/>
          <w:noProof/>
          <w:sz w:val="28"/>
        </w:rPr>
        <w:t>Notes</w:t>
      </w:r>
    </w:p>
    <w:p w14:paraId="5E1C0DD3" w14:textId="77777777" w:rsidR="007121AE" w:rsidRDefault="007121AE" w:rsidP="007121AE">
      <w:pPr>
        <w:rPr>
          <w:rFonts w:ascii="Arial" w:hAnsi="Arial" w:cs="Arial"/>
          <w:sz w:val="36"/>
        </w:rPr>
      </w:pPr>
    </w:p>
    <w:p w14:paraId="2E123C3A" w14:textId="77777777" w:rsidR="007121AE" w:rsidRDefault="007121AE" w:rsidP="007121AE">
      <w:pPr>
        <w:rPr>
          <w:rFonts w:ascii="Arial" w:hAnsi="Arial" w:cs="Arial"/>
          <w:sz w:val="36"/>
        </w:rPr>
      </w:pPr>
    </w:p>
    <w:p w14:paraId="0C9D405C" w14:textId="77777777" w:rsidR="007121AE" w:rsidRDefault="007121AE" w:rsidP="007121AE">
      <w:pPr>
        <w:rPr>
          <w:rFonts w:ascii="Arial" w:hAnsi="Arial" w:cs="Arial"/>
          <w:sz w:val="36"/>
        </w:rPr>
      </w:pPr>
    </w:p>
    <w:p w14:paraId="07BAC13F" w14:textId="77777777" w:rsidR="007121AE" w:rsidRDefault="007121AE" w:rsidP="007121AE">
      <w:pPr>
        <w:rPr>
          <w:rFonts w:ascii="Arial" w:hAnsi="Arial" w:cs="Arial"/>
          <w:sz w:val="36"/>
        </w:rPr>
      </w:pPr>
    </w:p>
    <w:p w14:paraId="22944DBA" w14:textId="77777777" w:rsidR="007121AE" w:rsidRPr="007121AE" w:rsidRDefault="007121AE" w:rsidP="007121AE">
      <w:pPr>
        <w:rPr>
          <w:rFonts w:ascii="Arial" w:hAnsi="Arial" w:cs="Arial"/>
          <w:sz w:val="36"/>
        </w:rPr>
      </w:pPr>
    </w:p>
    <w:p w14:paraId="30A75308" w14:textId="4506B724" w:rsidR="007121AE" w:rsidRDefault="007121AE" w:rsidP="00B86728">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2DACC41C" wp14:editId="29780EBD">
            <wp:extent cx="6858000" cy="889635"/>
            <wp:effectExtent l="0" t="0" r="0" b="0"/>
            <wp:docPr id="7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37160994" w14:textId="77777777" w:rsidR="00116923" w:rsidRPr="00101F9F" w:rsidRDefault="00116923" w:rsidP="00116923">
      <w:pPr>
        <w:pBdr>
          <w:bottom w:val="double" w:sz="6" w:space="1" w:color="auto"/>
        </w:pBdr>
        <w:rPr>
          <w:rFonts w:ascii="Arial" w:eastAsia="宋体" w:hAnsi="Arial" w:cs="Arial"/>
          <w:b/>
          <w:sz w:val="36"/>
          <w:lang w:eastAsia="zh-CN"/>
        </w:rPr>
      </w:pPr>
      <w:r>
        <w:rPr>
          <w:rFonts w:ascii="Arial" w:hAnsi="Arial" w:cs="Arial" w:hint="eastAsia"/>
          <w:b/>
          <w:sz w:val="36"/>
        </w:rPr>
        <w:t>Fri/12/23</w:t>
      </w:r>
    </w:p>
    <w:p w14:paraId="637A519F" w14:textId="77777777" w:rsidR="00116923" w:rsidRPr="00A17C1A" w:rsidRDefault="00116923" w:rsidP="00116923">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542AB20F" w14:textId="55401B27" w:rsidR="00B86728" w:rsidRPr="00101F9F"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7121AE">
        <w:rPr>
          <w:rFonts w:eastAsia="宋体"/>
          <w:b/>
          <w:noProof/>
          <w:sz w:val="28"/>
          <w:lang w:eastAsia="zh-CN"/>
        </w:rPr>
        <w:t>4</w:t>
      </w:r>
    </w:p>
    <w:p w14:paraId="04FDC996" w14:textId="77777777" w:rsidR="00B86728" w:rsidRPr="00156F4F" w:rsidRDefault="00B86728" w:rsidP="00B86728">
      <w:pPr>
        <w:pBdr>
          <w:bottom w:val="double" w:sz="6" w:space="1" w:color="auto"/>
        </w:pBdr>
        <w:rPr>
          <w:noProof/>
          <w:sz w:val="28"/>
        </w:rPr>
      </w:pPr>
    </w:p>
    <w:p w14:paraId="650D673D" w14:textId="494F3329" w:rsidR="000A5E1A" w:rsidRDefault="000A5E1A" w:rsidP="00B86728">
      <w:pPr>
        <w:pBdr>
          <w:bottom w:val="double" w:sz="6" w:space="1" w:color="auto"/>
        </w:pBdr>
        <w:rPr>
          <w:rFonts w:eastAsia="宋体"/>
          <w:b/>
          <w:noProof/>
          <w:sz w:val="28"/>
          <w:lang w:val="en-CA" w:eastAsia="zh-CN"/>
        </w:rPr>
      </w:pPr>
      <w:r w:rsidRPr="000A5E1A">
        <w:rPr>
          <w:rFonts w:eastAsia="宋体"/>
          <w:b/>
          <w:noProof/>
          <w:sz w:val="28"/>
          <w:lang w:val="en-CA" w:eastAsia="zh-CN"/>
        </w:rPr>
        <w:t xml:space="preserve">Impact </w:t>
      </w:r>
      <w:r w:rsidR="00687BA2">
        <w:rPr>
          <w:rFonts w:eastAsia="宋体"/>
          <w:b/>
          <w:noProof/>
          <w:sz w:val="28"/>
          <w:lang w:val="en-CA" w:eastAsia="zh-CN"/>
        </w:rPr>
        <w:t>o</w:t>
      </w:r>
      <w:r w:rsidR="00832957" w:rsidRPr="000A5E1A">
        <w:rPr>
          <w:rFonts w:eastAsia="宋体"/>
          <w:b/>
          <w:noProof/>
          <w:sz w:val="28"/>
          <w:lang w:val="en-CA" w:eastAsia="zh-CN"/>
        </w:rPr>
        <w:t xml:space="preserve">f The </w:t>
      </w:r>
      <w:r w:rsidRPr="000A5E1A">
        <w:rPr>
          <w:rFonts w:eastAsia="宋体"/>
          <w:b/>
          <w:noProof/>
          <w:sz w:val="28"/>
          <w:lang w:val="en-CA" w:eastAsia="zh-CN"/>
        </w:rPr>
        <w:t xml:space="preserve">Primary Structure </w:t>
      </w:r>
      <w:r w:rsidR="00687BA2">
        <w:rPr>
          <w:rFonts w:eastAsia="宋体"/>
          <w:b/>
          <w:noProof/>
          <w:sz w:val="28"/>
          <w:lang w:val="en-CA" w:eastAsia="zh-CN"/>
        </w:rPr>
        <w:t>o</w:t>
      </w:r>
      <w:r w:rsidR="00832957" w:rsidRPr="000A5E1A">
        <w:rPr>
          <w:rFonts w:eastAsia="宋体"/>
          <w:b/>
          <w:noProof/>
          <w:sz w:val="28"/>
          <w:lang w:val="en-CA" w:eastAsia="zh-CN"/>
        </w:rPr>
        <w:t xml:space="preserve">n </w:t>
      </w:r>
      <w:r w:rsidR="00687BA2">
        <w:rPr>
          <w:rFonts w:eastAsia="宋体"/>
          <w:b/>
          <w:noProof/>
          <w:sz w:val="28"/>
          <w:lang w:val="en-CA" w:eastAsia="zh-CN"/>
        </w:rPr>
        <w:t>t</w:t>
      </w:r>
      <w:r w:rsidR="00832957" w:rsidRPr="000A5E1A">
        <w:rPr>
          <w:rFonts w:eastAsia="宋体"/>
          <w:b/>
          <w:noProof/>
          <w:sz w:val="28"/>
          <w:lang w:val="en-CA" w:eastAsia="zh-CN"/>
        </w:rPr>
        <w:t xml:space="preserve">he </w:t>
      </w:r>
      <w:r w:rsidRPr="000A5E1A">
        <w:rPr>
          <w:rFonts w:eastAsia="宋体"/>
          <w:b/>
          <w:noProof/>
          <w:sz w:val="28"/>
          <w:lang w:val="en-CA" w:eastAsia="zh-CN"/>
        </w:rPr>
        <w:t xml:space="preserve">Thermoresponsiveness </w:t>
      </w:r>
      <w:r w:rsidR="00687BA2">
        <w:rPr>
          <w:rFonts w:eastAsia="宋体"/>
          <w:b/>
          <w:noProof/>
          <w:sz w:val="28"/>
          <w:lang w:val="en-CA" w:eastAsia="zh-CN"/>
        </w:rPr>
        <w:t>o</w:t>
      </w:r>
      <w:r w:rsidR="00832957" w:rsidRPr="000A5E1A">
        <w:rPr>
          <w:rFonts w:eastAsia="宋体"/>
          <w:b/>
          <w:noProof/>
          <w:sz w:val="28"/>
          <w:lang w:val="en-CA" w:eastAsia="zh-CN"/>
        </w:rPr>
        <w:t xml:space="preserve">f </w:t>
      </w:r>
      <w:r w:rsidRPr="000A5E1A">
        <w:rPr>
          <w:rFonts w:eastAsia="宋体"/>
          <w:b/>
          <w:noProof/>
          <w:sz w:val="28"/>
          <w:lang w:val="en-CA" w:eastAsia="zh-CN"/>
        </w:rPr>
        <w:t xml:space="preserve">Amphiphilic Polymers </w:t>
      </w:r>
      <w:r w:rsidR="00687BA2">
        <w:rPr>
          <w:rFonts w:eastAsia="宋体"/>
          <w:b/>
          <w:noProof/>
          <w:sz w:val="28"/>
          <w:lang w:val="en-CA" w:eastAsia="zh-CN"/>
        </w:rPr>
        <w:t>i</w:t>
      </w:r>
      <w:r w:rsidR="00832957" w:rsidRPr="000A5E1A">
        <w:rPr>
          <w:rFonts w:eastAsia="宋体"/>
          <w:b/>
          <w:noProof/>
          <w:sz w:val="28"/>
          <w:lang w:val="en-CA" w:eastAsia="zh-CN"/>
        </w:rPr>
        <w:t xml:space="preserve">n </w:t>
      </w:r>
      <w:r w:rsidRPr="000A5E1A">
        <w:rPr>
          <w:rFonts w:eastAsia="宋体"/>
          <w:b/>
          <w:noProof/>
          <w:sz w:val="28"/>
          <w:lang w:val="en-CA" w:eastAsia="zh-CN"/>
        </w:rPr>
        <w:t>Water</w:t>
      </w:r>
    </w:p>
    <w:p w14:paraId="6F9142CA" w14:textId="4D980B69" w:rsidR="00B86728" w:rsidRPr="000F216C" w:rsidRDefault="000A5E1A" w:rsidP="00B86728">
      <w:pPr>
        <w:pBdr>
          <w:bottom w:val="double" w:sz="6" w:space="1" w:color="auto"/>
        </w:pBdr>
        <w:rPr>
          <w:rFonts w:cstheme="minorHAnsi"/>
          <w:noProof/>
          <w:sz w:val="28"/>
          <w:szCs w:val="28"/>
        </w:rPr>
      </w:pPr>
      <w:r w:rsidRPr="000A5E1A">
        <w:rPr>
          <w:rFonts w:cstheme="minorHAnsi"/>
          <w:noProof/>
          <w:sz w:val="28"/>
          <w:szCs w:val="28"/>
          <w:lang w:val="en-CA"/>
        </w:rPr>
        <w:t>Yukiteru KATSUMOTO</w:t>
      </w:r>
      <w:r w:rsidR="00B86728">
        <w:rPr>
          <w:rFonts w:eastAsia="宋体" w:cstheme="minorHAnsi" w:hint="eastAsia"/>
          <w:noProof/>
          <w:sz w:val="28"/>
          <w:szCs w:val="28"/>
          <w:lang w:val="en-CA" w:eastAsia="zh-CN"/>
        </w:rPr>
        <w:t xml:space="preserve">, </w:t>
      </w:r>
      <w:r>
        <w:rPr>
          <w:rFonts w:eastAsia="宋体" w:cstheme="minorHAnsi"/>
          <w:noProof/>
          <w:sz w:val="28"/>
          <w:szCs w:val="28"/>
          <w:lang w:val="en-CA" w:eastAsia="zh-CN"/>
        </w:rPr>
        <w:t>Fukuoka University</w:t>
      </w:r>
      <w:r w:rsidR="009C2215">
        <w:rPr>
          <w:rFonts w:eastAsia="宋体" w:cstheme="minorHAnsi"/>
          <w:noProof/>
          <w:sz w:val="28"/>
          <w:szCs w:val="28"/>
          <w:lang w:val="en-CA" w:eastAsia="zh-CN"/>
        </w:rPr>
        <w:t>,</w:t>
      </w:r>
      <w:r w:rsidR="009C2215" w:rsidRPr="009C2215">
        <w:rPr>
          <w:rFonts w:eastAsia="宋体" w:cstheme="minorHAnsi"/>
          <w:noProof/>
          <w:sz w:val="28"/>
          <w:szCs w:val="28"/>
          <w:lang w:val="en-CA" w:eastAsia="zh-CN"/>
        </w:rPr>
        <w:t xml:space="preserve"> </w:t>
      </w:r>
      <w:r>
        <w:rPr>
          <w:rFonts w:eastAsia="宋体" w:cstheme="minorHAnsi"/>
          <w:noProof/>
          <w:sz w:val="28"/>
          <w:szCs w:val="28"/>
          <w:lang w:val="en-CA" w:eastAsia="zh-CN"/>
        </w:rPr>
        <w:t>Japan</w:t>
      </w:r>
      <w:r w:rsidR="009C2215" w:rsidRPr="009C2215">
        <w:rPr>
          <w:rFonts w:eastAsia="宋体" w:cstheme="minorHAnsi"/>
          <w:noProof/>
          <w:sz w:val="28"/>
          <w:szCs w:val="28"/>
          <w:lang w:val="en-CA" w:eastAsia="zh-CN"/>
        </w:rPr>
        <w:t xml:space="preserve">   </w:t>
      </w:r>
    </w:p>
    <w:p w14:paraId="586C983E" w14:textId="77777777" w:rsidR="000A5E1A" w:rsidRPr="000A5E1A" w:rsidRDefault="000A5E1A" w:rsidP="000A5E1A">
      <w:pPr>
        <w:spacing w:after="0"/>
        <w:jc w:val="both"/>
        <w:rPr>
          <w:rFonts w:eastAsia="宋体"/>
          <w:sz w:val="24"/>
          <w:szCs w:val="24"/>
          <w:lang w:eastAsia="zh-CN"/>
        </w:rPr>
      </w:pPr>
      <w:r w:rsidRPr="000A5E1A">
        <w:rPr>
          <w:rFonts w:eastAsia="宋体"/>
          <w:sz w:val="24"/>
          <w:szCs w:val="24"/>
          <w:lang w:eastAsia="zh-CN"/>
        </w:rPr>
        <w:t xml:space="preserve">Because of the recent development in the polymerization techniques, it has become possible to investigate the effects of the primary structure of polymers such as the configuration and tacticity on the solution properties in details. In this presentation, two examples will be shown: (1) tacticity effects on the phase boundary of poly(N-isopropylacrylamide) (PNiPAm) and poly(N,N-diethylacrylamide) (PNdEAm) in water and (2) differences between the alternating multiblock and triblock configurations in the micellization of amphiphilic polymers in water.  </w:t>
      </w:r>
    </w:p>
    <w:p w14:paraId="59196235" w14:textId="6CC339C7" w:rsidR="000A5E1A" w:rsidRPr="000A5E1A" w:rsidRDefault="000A5E1A" w:rsidP="000A5E1A">
      <w:pPr>
        <w:spacing w:after="0"/>
        <w:jc w:val="both"/>
        <w:rPr>
          <w:rFonts w:eastAsia="宋体"/>
          <w:sz w:val="24"/>
          <w:szCs w:val="24"/>
          <w:lang w:eastAsia="zh-CN"/>
        </w:rPr>
      </w:pPr>
      <w:r w:rsidRPr="000A5E1A">
        <w:rPr>
          <w:rFonts w:eastAsia="宋体"/>
          <w:sz w:val="24"/>
          <w:szCs w:val="24"/>
          <w:lang w:eastAsia="zh-CN"/>
        </w:rPr>
        <w:t>For the former subject, the stereospecific reversible addition-fragmentation chain transfer (RAFT) polymerization has been employed to prepare a set of well-defined polymer samples that have a similar molecular weight (Mn) and polydispersity (Mw/Mn) but a different meso diad (m) content. The phase boundary curve of PNiPA with a higher m content appears in a lower temperature region. The tacticity also gives an influence to the shape of phase boundary curves. On the other hand, the phase boundary curves for the stereocontrolled PNdEAms in water shifts to higher temperature with increasing m, and the shape of the phase boundary curve seems not to change depending upon the m value.</w:t>
      </w:r>
    </w:p>
    <w:p w14:paraId="781A2F1B" w14:textId="51D440CF" w:rsidR="00B86728" w:rsidRPr="00017F3C" w:rsidRDefault="000A5E1A" w:rsidP="000A5E1A">
      <w:pPr>
        <w:spacing w:after="0"/>
        <w:jc w:val="both"/>
        <w:rPr>
          <w:rFonts w:eastAsia="宋体"/>
          <w:sz w:val="24"/>
          <w:szCs w:val="24"/>
          <w:lang w:eastAsia="zh-CN"/>
        </w:rPr>
      </w:pPr>
      <w:r w:rsidRPr="000A5E1A">
        <w:rPr>
          <w:rFonts w:eastAsia="宋体"/>
          <w:sz w:val="24"/>
          <w:szCs w:val="24"/>
          <w:lang w:eastAsia="zh-CN"/>
        </w:rPr>
        <w:t xml:space="preserve">For the latter, we focus on the block copolymer of poly(ethylene oxide) (PEO) and poly(propylene oxide) (PPO). This kind of amphiphilic block copolymers has attracted keen interests for many decades because of the potential use as nonionic macromolecular surfactants and drug carriers. In contrast to PEO-PPO-PEO triblock copolymers, which are known as Pluronic or Poloxamer, the effects of alternating multiblock (AMB) copolymers on the solution properties have been much less investigated. The characteristics of the AMB configuration for amphiphilic copolymers are the following; (i) a low critical micelle concentration (&lt; 10-5 M), (ii) a less population of unimer coexisting with micelle, and (iii) a </w:t>
      </w:r>
      <w:r w:rsidR="00F50236">
        <w:rPr>
          <w:rFonts w:eastAsia="宋体"/>
          <w:sz w:val="24"/>
          <w:szCs w:val="24"/>
          <w:lang w:eastAsia="zh-CN"/>
        </w:rPr>
        <w:t>low Tc of the aqueous solution.</w:t>
      </w:r>
    </w:p>
    <w:p w14:paraId="1F8E0CA8" w14:textId="77777777" w:rsidR="00B86728" w:rsidRPr="009E22B4" w:rsidRDefault="00B86728" w:rsidP="00B86728">
      <w:pPr>
        <w:pBdr>
          <w:bottom w:val="single" w:sz="6" w:space="1" w:color="auto"/>
        </w:pBdr>
        <w:spacing w:after="0"/>
        <w:rPr>
          <w:noProof/>
          <w:sz w:val="28"/>
        </w:rPr>
      </w:pPr>
      <w:r>
        <w:rPr>
          <w:rFonts w:hint="eastAsia"/>
          <w:noProof/>
          <w:sz w:val="28"/>
        </w:rPr>
        <w:t>Notes</w:t>
      </w:r>
    </w:p>
    <w:p w14:paraId="27884799" w14:textId="77777777" w:rsidR="00B86728" w:rsidRDefault="00B86728" w:rsidP="00B86728">
      <w:pPr>
        <w:rPr>
          <w:rFonts w:ascii="Tahoma" w:eastAsia="宋体" w:hAnsi="Tahoma" w:cs="Tahoma"/>
          <w:b/>
          <w:noProof/>
          <w:sz w:val="36"/>
          <w:lang w:eastAsia="zh-CN"/>
        </w:rPr>
      </w:pPr>
    </w:p>
    <w:p w14:paraId="541C1639" w14:textId="77777777" w:rsidR="00B86728" w:rsidRPr="00A429A2" w:rsidRDefault="00B86728" w:rsidP="00B86728">
      <w:pPr>
        <w:ind w:right="884"/>
        <w:rPr>
          <w:rFonts w:eastAsia="宋体"/>
          <w:b/>
          <w:noProof/>
          <w:lang w:eastAsia="zh-CN"/>
        </w:rPr>
      </w:pPr>
    </w:p>
    <w:p w14:paraId="3F9F5F98" w14:textId="77777777" w:rsidR="00B86728" w:rsidRDefault="00B86728" w:rsidP="00B86728">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2EAFBF22" wp14:editId="2744496E">
            <wp:extent cx="6858000" cy="889635"/>
            <wp:effectExtent l="0" t="0" r="0" b="0"/>
            <wp:docPr id="1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1823D037" w14:textId="77777777" w:rsidR="00116923" w:rsidRPr="00101F9F" w:rsidRDefault="00116923" w:rsidP="00116923">
      <w:pPr>
        <w:pBdr>
          <w:bottom w:val="double" w:sz="6" w:space="1" w:color="auto"/>
        </w:pBdr>
        <w:rPr>
          <w:rFonts w:ascii="Arial" w:eastAsia="宋体" w:hAnsi="Arial" w:cs="Arial"/>
          <w:b/>
          <w:sz w:val="36"/>
          <w:lang w:eastAsia="zh-CN"/>
        </w:rPr>
      </w:pPr>
      <w:r>
        <w:rPr>
          <w:rFonts w:ascii="Arial" w:hAnsi="Arial" w:cs="Arial" w:hint="eastAsia"/>
          <w:b/>
          <w:sz w:val="36"/>
        </w:rPr>
        <w:t>Fri/12/23</w:t>
      </w:r>
    </w:p>
    <w:p w14:paraId="30F793F7" w14:textId="77777777" w:rsidR="00116923" w:rsidRPr="00A17C1A" w:rsidRDefault="00116923" w:rsidP="00116923">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239549EA" w14:textId="0A4A6C93" w:rsidR="00B86728" w:rsidRPr="00156F4F" w:rsidRDefault="00B86728" w:rsidP="00B86728">
      <w:pPr>
        <w:pBdr>
          <w:bottom w:val="double" w:sz="6" w:space="1" w:color="auto"/>
        </w:pBdr>
        <w:rPr>
          <w:rFonts w:eastAsia="宋体"/>
          <w:b/>
          <w:noProof/>
          <w:sz w:val="28"/>
          <w:lang w:eastAsia="zh-CN"/>
        </w:rPr>
      </w:pPr>
      <w:r>
        <w:rPr>
          <w:rFonts w:hint="eastAsia"/>
          <w:b/>
          <w:noProof/>
          <w:sz w:val="28"/>
        </w:rPr>
        <w:t xml:space="preserve">Abstract ID: </w:t>
      </w:r>
      <w:r w:rsidR="00F95547">
        <w:rPr>
          <w:rFonts w:eastAsia="宋体"/>
          <w:b/>
          <w:noProof/>
          <w:sz w:val="28"/>
          <w:lang w:eastAsia="zh-CN"/>
        </w:rPr>
        <w:t>5</w:t>
      </w:r>
    </w:p>
    <w:p w14:paraId="31415F10" w14:textId="77777777" w:rsidR="00B86728" w:rsidRPr="00156F4F" w:rsidRDefault="00B86728" w:rsidP="00B86728">
      <w:pPr>
        <w:pBdr>
          <w:bottom w:val="double" w:sz="6" w:space="1" w:color="auto"/>
        </w:pBdr>
        <w:rPr>
          <w:noProof/>
          <w:sz w:val="28"/>
        </w:rPr>
      </w:pPr>
    </w:p>
    <w:p w14:paraId="33E8C679" w14:textId="4918481C" w:rsidR="00B86728" w:rsidRPr="00A429A2" w:rsidRDefault="00F95547" w:rsidP="00B86728">
      <w:pPr>
        <w:pBdr>
          <w:bottom w:val="double" w:sz="6" w:space="1" w:color="auto"/>
        </w:pBdr>
        <w:rPr>
          <w:rFonts w:eastAsia="宋体"/>
          <w:b/>
          <w:noProof/>
          <w:sz w:val="28"/>
          <w:lang w:val="en-CA" w:eastAsia="zh-CN"/>
        </w:rPr>
      </w:pPr>
      <w:r w:rsidRPr="00F95547">
        <w:rPr>
          <w:rFonts w:eastAsia="宋体"/>
          <w:b/>
          <w:noProof/>
          <w:sz w:val="28"/>
          <w:lang w:val="en-CA" w:eastAsia="zh-CN"/>
        </w:rPr>
        <w:t xml:space="preserve">Simple </w:t>
      </w:r>
      <w:r w:rsidR="00832957" w:rsidRPr="00F95547">
        <w:rPr>
          <w:rFonts w:eastAsia="宋体"/>
          <w:b/>
          <w:noProof/>
          <w:sz w:val="28"/>
          <w:lang w:val="en-CA" w:eastAsia="zh-CN"/>
        </w:rPr>
        <w:t xml:space="preserve">Functionalization </w:t>
      </w:r>
      <w:r w:rsidR="00E10591">
        <w:rPr>
          <w:rFonts w:eastAsia="宋体"/>
          <w:b/>
          <w:noProof/>
          <w:sz w:val="28"/>
          <w:lang w:val="en-CA" w:eastAsia="zh-CN"/>
        </w:rPr>
        <w:t>o</w:t>
      </w:r>
      <w:r w:rsidR="00832957" w:rsidRPr="00F95547">
        <w:rPr>
          <w:rFonts w:eastAsia="宋体"/>
          <w:b/>
          <w:noProof/>
          <w:sz w:val="28"/>
          <w:lang w:val="en-CA" w:eastAsia="zh-CN"/>
        </w:rPr>
        <w:t xml:space="preserve">f Polymeric Materials </w:t>
      </w:r>
      <w:r w:rsidR="00E10591">
        <w:rPr>
          <w:rFonts w:eastAsia="宋体"/>
          <w:b/>
          <w:noProof/>
          <w:sz w:val="28"/>
          <w:lang w:val="en-CA" w:eastAsia="zh-CN"/>
        </w:rPr>
        <w:t>b</w:t>
      </w:r>
      <w:r w:rsidR="00832957" w:rsidRPr="00F95547">
        <w:rPr>
          <w:rFonts w:eastAsia="宋体"/>
          <w:b/>
          <w:noProof/>
          <w:sz w:val="28"/>
          <w:lang w:val="en-CA" w:eastAsia="zh-CN"/>
        </w:rPr>
        <w:t>y Charge-Transfer Interaction -</w:t>
      </w:r>
      <w:r w:rsidRPr="00F95547">
        <w:rPr>
          <w:rFonts w:eastAsia="宋体"/>
          <w:b/>
          <w:noProof/>
          <w:sz w:val="28"/>
          <w:lang w:val="en-CA" w:eastAsia="zh-CN"/>
        </w:rPr>
        <w:t>M</w:t>
      </w:r>
      <w:r>
        <w:rPr>
          <w:rFonts w:eastAsia="宋体"/>
          <w:b/>
          <w:noProof/>
          <w:sz w:val="28"/>
          <w:lang w:val="en-CA" w:eastAsia="zh-CN"/>
        </w:rPr>
        <w:t xml:space="preserve">ethod </w:t>
      </w:r>
      <w:r w:rsidR="00E10591">
        <w:rPr>
          <w:rFonts w:eastAsia="宋体"/>
          <w:b/>
          <w:noProof/>
          <w:sz w:val="28"/>
          <w:lang w:val="en-CA" w:eastAsia="zh-CN"/>
        </w:rPr>
        <w:t>a</w:t>
      </w:r>
      <w:r w:rsidR="00832957">
        <w:rPr>
          <w:rFonts w:eastAsia="宋体"/>
          <w:b/>
          <w:noProof/>
          <w:sz w:val="28"/>
          <w:lang w:val="en-CA" w:eastAsia="zh-CN"/>
        </w:rPr>
        <w:t>nd Fuel Cell Application</w:t>
      </w:r>
    </w:p>
    <w:p w14:paraId="0412EBC0" w14:textId="16D552B0" w:rsidR="00B86728" w:rsidRPr="00372230" w:rsidRDefault="00F95547" w:rsidP="00B86728">
      <w:pPr>
        <w:pBdr>
          <w:bottom w:val="double" w:sz="6" w:space="1" w:color="auto"/>
        </w:pBdr>
        <w:rPr>
          <w:rFonts w:eastAsia="宋体" w:cstheme="minorHAnsi"/>
          <w:noProof/>
          <w:sz w:val="28"/>
          <w:szCs w:val="28"/>
          <w:lang w:eastAsia="zh-CN"/>
        </w:rPr>
      </w:pPr>
      <w:r w:rsidRPr="00F95547">
        <w:rPr>
          <w:rFonts w:cstheme="minorHAnsi"/>
          <w:noProof/>
          <w:sz w:val="28"/>
          <w:szCs w:val="28"/>
          <w:u w:val="single"/>
          <w:lang w:val="en-CA"/>
        </w:rPr>
        <w:t>Masamichi NISHIHARA</w:t>
      </w:r>
      <w:r w:rsidR="00DB5BAC">
        <w:rPr>
          <w:rFonts w:eastAsia="宋体" w:cstheme="minorHAnsi"/>
          <w:color w:val="000000"/>
          <w:kern w:val="2"/>
          <w:sz w:val="28"/>
          <w:szCs w:val="28"/>
          <w:u w:val="single"/>
          <w:lang w:eastAsia="zh-CN"/>
        </w:rPr>
        <w:t>,</w:t>
      </w:r>
      <w:r w:rsidR="00DB5BAC" w:rsidRPr="00DB5BAC">
        <w:rPr>
          <w:rFonts w:eastAsia="宋体" w:cstheme="minorHAnsi"/>
          <w:color w:val="000000"/>
          <w:kern w:val="2"/>
          <w:sz w:val="28"/>
          <w:szCs w:val="28"/>
          <w:lang w:eastAsia="zh-CN"/>
        </w:rPr>
        <w:t xml:space="preserve"> </w:t>
      </w:r>
      <w:r w:rsidRPr="00F95547">
        <w:rPr>
          <w:rFonts w:eastAsia="宋体" w:cstheme="minorHAnsi"/>
          <w:color w:val="000000"/>
          <w:kern w:val="2"/>
          <w:sz w:val="28"/>
          <w:szCs w:val="28"/>
          <w:lang w:eastAsia="zh-CN"/>
        </w:rPr>
        <w:t>Next-Generation Fuel Cell Research Center (NEXT-FC), Kyushu University, Japan</w:t>
      </w:r>
    </w:p>
    <w:p w14:paraId="316B5FC3" w14:textId="77777777" w:rsidR="00F95547" w:rsidRPr="00F95547" w:rsidRDefault="00F95547" w:rsidP="00F95547">
      <w:pPr>
        <w:pBdr>
          <w:bottom w:val="single" w:sz="6" w:space="1" w:color="auto"/>
        </w:pBdr>
        <w:spacing w:after="0"/>
        <w:jc w:val="both"/>
        <w:rPr>
          <w:sz w:val="24"/>
          <w:szCs w:val="24"/>
        </w:rPr>
      </w:pPr>
      <w:r w:rsidRPr="00F95547">
        <w:rPr>
          <w:sz w:val="24"/>
          <w:szCs w:val="24"/>
        </w:rPr>
        <w:t>We have developed new method for polymer functionalization using supramolecular interaction. In our study, we have applied charge-transfer (CT) interaction for polymeric materials. Although CT interaction is not strong interaction, it is known that multilayered CT complex showed higher affiliation constant than 1 : 1 CT complex. On the basis of this fact, we have applied CT complex in polymeric materials as a physical cross-linker</w:t>
      </w:r>
    </w:p>
    <w:p w14:paraId="7F4599B9" w14:textId="1F215130" w:rsidR="00F95547" w:rsidRPr="00F95547" w:rsidRDefault="00F95547" w:rsidP="00F95547">
      <w:pPr>
        <w:pBdr>
          <w:bottom w:val="single" w:sz="6" w:space="1" w:color="auto"/>
        </w:pBdr>
        <w:spacing w:after="0"/>
        <w:jc w:val="both"/>
        <w:rPr>
          <w:sz w:val="24"/>
          <w:szCs w:val="24"/>
        </w:rPr>
      </w:pPr>
      <w:r w:rsidRPr="00F95547">
        <w:rPr>
          <w:sz w:val="24"/>
          <w:szCs w:val="24"/>
        </w:rPr>
        <w:t xml:space="preserve">CT complex can be formed by structurally suitable electron-donating units and electron-accepting units. Therefore, CT complex hybrid materials can be developed by several CT complex combinations. As one of the combinations, we have reported CT complex hybrid films consisting of an electron-accepting polyimide (sulfoated polyimides, SPIs) and an electron-donating small molecules (dihydroxy napththalenes, DHNs). The CT complex hybrid films could be prepared very easily and simply, and the polymer properties could be controlled by changing the concentration of CT complex in the films. From these results, we confirmed that CT complex formed by SPI and DHN could work as a molecular glue in the films. And the one of the interesting point of CT complex method is that the position of CT complex can be controlled in molecular level. Therefore, we can design the molecular structures of CT complex hybrid materials in order to introduce functions into the polymeric materials. </w:t>
      </w:r>
    </w:p>
    <w:p w14:paraId="78A4DE95" w14:textId="5C3451C3" w:rsidR="00F95547" w:rsidRDefault="00F95547" w:rsidP="00F95547">
      <w:pPr>
        <w:pBdr>
          <w:bottom w:val="single" w:sz="6" w:space="1" w:color="auto"/>
        </w:pBdr>
        <w:spacing w:after="0"/>
        <w:jc w:val="both"/>
        <w:rPr>
          <w:sz w:val="24"/>
          <w:szCs w:val="24"/>
        </w:rPr>
      </w:pPr>
      <w:r w:rsidRPr="00F95547">
        <w:rPr>
          <w:sz w:val="24"/>
          <w:szCs w:val="24"/>
        </w:rPr>
        <w:t>As one of the applications of CT complex hybrid films, we applied this method to develop novel polymer electrolyte membranes (PEMs) for polymer electrolyte fuel cell (PEFC) application. The obtained materials showed high performance as alternative PEMs for PEFC.</w:t>
      </w:r>
    </w:p>
    <w:p w14:paraId="4A1751DB" w14:textId="67FC02F2" w:rsidR="00B86728" w:rsidRDefault="00B86728" w:rsidP="00F95547">
      <w:pPr>
        <w:pBdr>
          <w:bottom w:val="single" w:sz="6" w:space="1" w:color="auto"/>
        </w:pBdr>
        <w:spacing w:after="0"/>
        <w:jc w:val="both"/>
        <w:rPr>
          <w:noProof/>
          <w:sz w:val="28"/>
        </w:rPr>
      </w:pPr>
      <w:r>
        <w:rPr>
          <w:rFonts w:hint="eastAsia"/>
          <w:noProof/>
          <w:sz w:val="28"/>
        </w:rPr>
        <w:t>Notes</w:t>
      </w:r>
    </w:p>
    <w:p w14:paraId="7BAC21D6" w14:textId="77777777" w:rsidR="00B86728" w:rsidRDefault="00B86728" w:rsidP="00B86728">
      <w:pPr>
        <w:rPr>
          <w:rFonts w:eastAsia="宋体"/>
          <w:b/>
          <w:noProof/>
          <w:lang w:eastAsia="zh-CN"/>
        </w:rPr>
      </w:pPr>
    </w:p>
    <w:p w14:paraId="38C9BF6E" w14:textId="77777777" w:rsidR="00112323" w:rsidRDefault="00112323" w:rsidP="00B86728">
      <w:pPr>
        <w:rPr>
          <w:rFonts w:eastAsia="宋体"/>
          <w:b/>
          <w:noProof/>
          <w:lang w:eastAsia="zh-CN"/>
        </w:rPr>
      </w:pPr>
    </w:p>
    <w:p w14:paraId="56FBAAFF" w14:textId="77777777" w:rsidR="00DB5BAC" w:rsidRDefault="00DB5BAC" w:rsidP="00B86728">
      <w:pPr>
        <w:rPr>
          <w:rFonts w:eastAsia="宋体"/>
          <w:b/>
          <w:noProof/>
          <w:lang w:eastAsia="zh-CN"/>
        </w:rPr>
      </w:pPr>
    </w:p>
    <w:p w14:paraId="159B026F" w14:textId="77777777" w:rsidR="00B86728" w:rsidRPr="00156F4F" w:rsidRDefault="00B86728" w:rsidP="00B86728">
      <w:pPr>
        <w:rPr>
          <w:rFonts w:eastAsia="宋体"/>
          <w:b/>
          <w:noProof/>
          <w:lang w:eastAsia="zh-CN"/>
        </w:rPr>
      </w:pPr>
    </w:p>
    <w:p w14:paraId="416A0B42" w14:textId="77777777" w:rsidR="00B86728" w:rsidRDefault="00B86728" w:rsidP="00B86728">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01C1BEC8" wp14:editId="00C0AC84">
            <wp:extent cx="6858000" cy="889635"/>
            <wp:effectExtent l="0" t="0" r="0" b="0"/>
            <wp:docPr id="1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24F4373C" w14:textId="77777777" w:rsidR="00116923" w:rsidRPr="0034546E" w:rsidRDefault="00116923" w:rsidP="00116923">
      <w:pPr>
        <w:pBdr>
          <w:bottom w:val="double" w:sz="6" w:space="1" w:color="auto"/>
        </w:pBdr>
        <w:rPr>
          <w:rFonts w:ascii="Arial" w:eastAsia="宋体" w:hAnsi="Arial" w:cs="Arial"/>
          <w:b/>
          <w:sz w:val="36"/>
          <w:lang w:eastAsia="zh-CN"/>
        </w:rPr>
      </w:pPr>
      <w:r w:rsidRPr="0034546E">
        <w:rPr>
          <w:rFonts w:ascii="Arial" w:hAnsi="Arial" w:cs="Arial" w:hint="eastAsia"/>
          <w:b/>
          <w:sz w:val="36"/>
        </w:rPr>
        <w:t>Fri/12/23</w:t>
      </w:r>
    </w:p>
    <w:p w14:paraId="47F7BDBB" w14:textId="77777777" w:rsidR="00116923" w:rsidRPr="0034546E" w:rsidRDefault="00116923" w:rsidP="00116923">
      <w:pPr>
        <w:pBdr>
          <w:bottom w:val="double" w:sz="6" w:space="1" w:color="auto"/>
        </w:pBdr>
        <w:rPr>
          <w:rFonts w:ascii="Arial" w:eastAsia="宋体" w:hAnsi="Arial" w:cs="Arial"/>
          <w:b/>
          <w:sz w:val="28"/>
          <w:lang w:eastAsia="zh-CN"/>
        </w:rPr>
      </w:pPr>
      <w:r w:rsidRPr="0034546E">
        <w:rPr>
          <w:rFonts w:ascii="Arial" w:eastAsia="宋体" w:hAnsi="Arial" w:cs="Arial" w:hint="eastAsia"/>
          <w:b/>
          <w:sz w:val="28"/>
          <w:lang w:eastAsia="zh-CN"/>
        </w:rPr>
        <w:t>Meeting Room No 2</w:t>
      </w:r>
      <w:r w:rsidRPr="0034546E">
        <w:rPr>
          <w:rFonts w:ascii="Arial" w:eastAsia="宋体" w:hAnsi="Arial" w:cs="Arial"/>
          <w:b/>
          <w:sz w:val="28"/>
          <w:lang w:eastAsia="zh-CN"/>
        </w:rPr>
        <w:t>02</w:t>
      </w:r>
    </w:p>
    <w:p w14:paraId="688F449D" w14:textId="5FD7DB65" w:rsidR="00B86728" w:rsidRPr="00156F4F" w:rsidRDefault="00B86728" w:rsidP="00B86728">
      <w:pPr>
        <w:pBdr>
          <w:bottom w:val="double" w:sz="6" w:space="1" w:color="auto"/>
        </w:pBdr>
        <w:rPr>
          <w:rFonts w:eastAsia="宋体"/>
          <w:b/>
          <w:noProof/>
          <w:sz w:val="28"/>
          <w:lang w:eastAsia="zh-CN"/>
        </w:rPr>
      </w:pPr>
      <w:r w:rsidRPr="0034546E">
        <w:rPr>
          <w:rFonts w:hint="eastAsia"/>
          <w:b/>
          <w:noProof/>
          <w:sz w:val="28"/>
        </w:rPr>
        <w:t xml:space="preserve">Abstract ID: </w:t>
      </w:r>
      <w:r w:rsidR="00B77149" w:rsidRPr="0034546E">
        <w:rPr>
          <w:rFonts w:eastAsia="宋体"/>
          <w:b/>
          <w:noProof/>
          <w:sz w:val="28"/>
          <w:lang w:eastAsia="zh-CN"/>
        </w:rPr>
        <w:t>6</w:t>
      </w:r>
    </w:p>
    <w:p w14:paraId="5B482163" w14:textId="77777777" w:rsidR="00B86728" w:rsidRPr="00156F4F" w:rsidRDefault="00B86728" w:rsidP="00B86728">
      <w:pPr>
        <w:pBdr>
          <w:bottom w:val="double" w:sz="6" w:space="1" w:color="auto"/>
        </w:pBdr>
        <w:rPr>
          <w:noProof/>
          <w:sz w:val="28"/>
        </w:rPr>
      </w:pPr>
    </w:p>
    <w:p w14:paraId="7935B172" w14:textId="0036B4AA" w:rsidR="00B86728" w:rsidRPr="00A429A2" w:rsidRDefault="00B77149" w:rsidP="00B86728">
      <w:pPr>
        <w:pBdr>
          <w:bottom w:val="double" w:sz="6" w:space="1" w:color="auto"/>
        </w:pBdr>
        <w:rPr>
          <w:rFonts w:eastAsia="宋体"/>
          <w:b/>
          <w:noProof/>
          <w:sz w:val="28"/>
          <w:lang w:val="en-CA" w:eastAsia="zh-CN"/>
        </w:rPr>
      </w:pPr>
      <w:r w:rsidRPr="00B77149">
        <w:rPr>
          <w:rFonts w:eastAsia="宋体"/>
          <w:b/>
          <w:noProof/>
          <w:sz w:val="28"/>
          <w:lang w:val="en-CA" w:eastAsia="zh-CN"/>
        </w:rPr>
        <w:t xml:space="preserve">Magnetism </w:t>
      </w:r>
      <w:r w:rsidR="00E10591">
        <w:rPr>
          <w:rFonts w:eastAsia="宋体"/>
          <w:b/>
          <w:noProof/>
          <w:sz w:val="28"/>
          <w:lang w:val="en-CA" w:eastAsia="zh-CN"/>
        </w:rPr>
        <w:t>o</w:t>
      </w:r>
      <w:r w:rsidR="00832957" w:rsidRPr="00B77149">
        <w:rPr>
          <w:rFonts w:eastAsia="宋体"/>
          <w:b/>
          <w:noProof/>
          <w:sz w:val="28"/>
          <w:lang w:val="en-CA" w:eastAsia="zh-CN"/>
        </w:rPr>
        <w:t xml:space="preserve">f </w:t>
      </w:r>
      <w:r w:rsidRPr="00B77149">
        <w:rPr>
          <w:rFonts w:eastAsia="宋体"/>
          <w:b/>
          <w:noProof/>
          <w:sz w:val="28"/>
          <w:lang w:val="en-CA" w:eastAsia="zh-CN"/>
        </w:rPr>
        <w:t>Mn1</w:t>
      </w:r>
      <w:r w:rsidR="00832957" w:rsidRPr="00B77149">
        <w:rPr>
          <w:rFonts w:eastAsia="宋体"/>
          <w:b/>
          <w:noProof/>
          <w:sz w:val="28"/>
          <w:lang w:val="en-CA" w:eastAsia="zh-CN"/>
        </w:rPr>
        <w:t xml:space="preserve">-Xfexb </w:t>
      </w:r>
      <w:r w:rsidRPr="00B77149">
        <w:rPr>
          <w:rFonts w:eastAsia="宋体"/>
          <w:b/>
          <w:noProof/>
          <w:sz w:val="28"/>
          <w:lang w:val="en-CA" w:eastAsia="zh-CN"/>
        </w:rPr>
        <w:t>Alloys</w:t>
      </w:r>
      <w:r w:rsidR="00832957" w:rsidRPr="00B77149">
        <w:rPr>
          <w:rFonts w:eastAsia="宋体"/>
          <w:b/>
          <w:noProof/>
          <w:sz w:val="28"/>
          <w:lang w:val="en-CA" w:eastAsia="zh-CN"/>
        </w:rPr>
        <w:t xml:space="preserve">: </w:t>
      </w:r>
      <w:r w:rsidRPr="00B77149">
        <w:rPr>
          <w:rFonts w:eastAsia="宋体"/>
          <w:b/>
          <w:noProof/>
          <w:sz w:val="28"/>
          <w:lang w:val="en-CA" w:eastAsia="zh-CN"/>
        </w:rPr>
        <w:t>First</w:t>
      </w:r>
      <w:r w:rsidR="00832957" w:rsidRPr="00B77149">
        <w:rPr>
          <w:rFonts w:eastAsia="宋体"/>
          <w:b/>
          <w:noProof/>
          <w:sz w:val="28"/>
          <w:lang w:val="en-CA" w:eastAsia="zh-CN"/>
        </w:rPr>
        <w:t>-</w:t>
      </w:r>
      <w:r w:rsidRPr="00B77149">
        <w:rPr>
          <w:rFonts w:eastAsia="宋体"/>
          <w:b/>
          <w:noProof/>
          <w:sz w:val="28"/>
          <w:lang w:val="en-CA" w:eastAsia="zh-CN"/>
        </w:rPr>
        <w:t>Principles Electronic Structure Calculations</w:t>
      </w:r>
    </w:p>
    <w:p w14:paraId="1BE5647E" w14:textId="2C331CE7" w:rsidR="00B86728" w:rsidRPr="0049596A" w:rsidRDefault="00B77149" w:rsidP="00B86728">
      <w:pPr>
        <w:pBdr>
          <w:bottom w:val="double" w:sz="6" w:space="1" w:color="auto"/>
        </w:pBdr>
        <w:rPr>
          <w:rFonts w:eastAsia="宋体" w:cstheme="minorHAnsi"/>
          <w:noProof/>
          <w:sz w:val="28"/>
          <w:szCs w:val="28"/>
          <w:lang w:eastAsia="zh-CN"/>
        </w:rPr>
      </w:pPr>
      <w:r w:rsidRPr="00B77149">
        <w:rPr>
          <w:rFonts w:eastAsia="宋体" w:cstheme="minorHAnsi"/>
          <w:noProof/>
          <w:sz w:val="28"/>
          <w:szCs w:val="28"/>
          <w:u w:val="single"/>
          <w:lang w:val="en-CA" w:eastAsia="zh-CN"/>
        </w:rPr>
        <w:t>Po-Han LEE</w:t>
      </w:r>
      <w:r w:rsidR="00B86728">
        <w:rPr>
          <w:rFonts w:eastAsia="宋体" w:cstheme="minorHAnsi" w:hint="eastAsia"/>
          <w:noProof/>
          <w:sz w:val="28"/>
          <w:szCs w:val="28"/>
          <w:lang w:val="en-CA" w:eastAsia="zh-CN"/>
        </w:rPr>
        <w:t xml:space="preserve">, </w:t>
      </w:r>
      <w:r w:rsidRPr="00B77149">
        <w:rPr>
          <w:rFonts w:eastAsia="宋体" w:cstheme="minorHAnsi"/>
          <w:noProof/>
          <w:sz w:val="28"/>
          <w:szCs w:val="28"/>
          <w:lang w:val="en-CA" w:eastAsia="zh-CN"/>
        </w:rPr>
        <w:t>Affiliated Senior High School of National Taiwan Normal University</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 xml:space="preserve">Tzu-Han </w:t>
      </w:r>
      <w:r w:rsidR="00223CEF" w:rsidRPr="00B77149">
        <w:rPr>
          <w:rFonts w:eastAsia="宋体" w:cstheme="minorHAnsi"/>
          <w:noProof/>
          <w:sz w:val="28"/>
          <w:szCs w:val="28"/>
          <w:lang w:val="en-CA" w:eastAsia="zh-CN"/>
        </w:rPr>
        <w:t>CHEN</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Chung Shan Medical University</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Yi-An</w:t>
      </w:r>
      <w:r>
        <w:rPr>
          <w:rFonts w:eastAsia="宋体" w:cstheme="minorHAnsi"/>
          <w:noProof/>
          <w:sz w:val="28"/>
          <w:szCs w:val="28"/>
          <w:lang w:val="en-CA" w:eastAsia="zh-CN"/>
        </w:rPr>
        <w:t xml:space="preserve"> </w:t>
      </w:r>
      <w:r w:rsidR="00223CEF" w:rsidRPr="00B77149">
        <w:rPr>
          <w:rFonts w:eastAsia="宋体" w:cstheme="minorHAnsi"/>
          <w:noProof/>
          <w:sz w:val="28"/>
          <w:szCs w:val="28"/>
          <w:lang w:val="en-CA" w:eastAsia="zh-CN"/>
        </w:rPr>
        <w:t>CHEN</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Affiliated Senior High School of National Taiwan Normal University</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Ta-Wei</w:t>
      </w:r>
      <w:r>
        <w:rPr>
          <w:rFonts w:eastAsia="宋体" w:cstheme="minorHAnsi"/>
          <w:noProof/>
          <w:sz w:val="28"/>
          <w:szCs w:val="28"/>
          <w:lang w:val="en-CA" w:eastAsia="zh-CN"/>
        </w:rPr>
        <w:t xml:space="preserve"> </w:t>
      </w:r>
      <w:r w:rsidR="00223CEF" w:rsidRPr="00B77149">
        <w:rPr>
          <w:rFonts w:eastAsia="宋体" w:cstheme="minorHAnsi"/>
          <w:noProof/>
          <w:sz w:val="28"/>
          <w:szCs w:val="28"/>
          <w:lang w:val="en-CA" w:eastAsia="zh-CN"/>
        </w:rPr>
        <w:t>WANG</w:t>
      </w:r>
      <w:r>
        <w:rPr>
          <w:rFonts w:eastAsia="宋体" w:cstheme="minorHAnsi"/>
          <w:noProof/>
          <w:sz w:val="28"/>
          <w:szCs w:val="28"/>
          <w:lang w:val="en-CA" w:eastAsia="zh-CN"/>
        </w:rPr>
        <w:t>,</w:t>
      </w:r>
      <w:r w:rsidRPr="00B77149">
        <w:rPr>
          <w:rFonts w:eastAsia="宋体" w:cstheme="minorHAnsi"/>
          <w:noProof/>
          <w:sz w:val="28"/>
          <w:szCs w:val="28"/>
          <w:lang w:val="en-CA" w:eastAsia="zh-CN"/>
        </w:rPr>
        <w:t xml:space="preserve"> National Tsing Hua University</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Shih-Wei</w:t>
      </w:r>
      <w:r>
        <w:rPr>
          <w:rFonts w:eastAsia="宋体" w:cstheme="minorHAnsi"/>
          <w:noProof/>
          <w:sz w:val="28"/>
          <w:szCs w:val="28"/>
          <w:lang w:val="en-CA" w:eastAsia="zh-CN"/>
        </w:rPr>
        <w:t xml:space="preserve"> </w:t>
      </w:r>
      <w:r w:rsidR="00223CEF" w:rsidRPr="00B77149">
        <w:rPr>
          <w:rFonts w:eastAsia="宋体" w:cstheme="minorHAnsi"/>
          <w:noProof/>
          <w:sz w:val="28"/>
          <w:szCs w:val="28"/>
          <w:lang w:val="en-CA" w:eastAsia="zh-CN"/>
        </w:rPr>
        <w:t>WANG</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Stevenson School, Pebble Beach, CA USA</w:t>
      </w:r>
      <w:r>
        <w:rPr>
          <w:rFonts w:eastAsia="宋体" w:cstheme="minorHAnsi"/>
          <w:noProof/>
          <w:sz w:val="28"/>
          <w:szCs w:val="28"/>
          <w:lang w:val="en-CA" w:eastAsia="zh-CN"/>
        </w:rPr>
        <w:t xml:space="preserve">; </w:t>
      </w:r>
      <w:r w:rsidRPr="00B77149">
        <w:rPr>
          <w:rFonts w:eastAsia="宋体" w:cstheme="minorHAnsi"/>
          <w:noProof/>
          <w:sz w:val="28"/>
          <w:szCs w:val="28"/>
          <w:lang w:val="en-CA" w:eastAsia="zh-CN"/>
        </w:rPr>
        <w:t xml:space="preserve">Kuan-Lin </w:t>
      </w:r>
      <w:r w:rsidR="00223CEF" w:rsidRPr="00B77149">
        <w:rPr>
          <w:rFonts w:eastAsia="宋体" w:cstheme="minorHAnsi"/>
          <w:noProof/>
          <w:sz w:val="28"/>
          <w:szCs w:val="28"/>
          <w:lang w:val="en-CA" w:eastAsia="zh-CN"/>
        </w:rPr>
        <w:t>CHEN</w:t>
      </w:r>
      <w:r>
        <w:rPr>
          <w:rFonts w:eastAsia="宋体" w:cstheme="minorHAnsi"/>
          <w:noProof/>
          <w:sz w:val="28"/>
          <w:szCs w:val="28"/>
          <w:lang w:val="en-CA" w:eastAsia="zh-CN"/>
        </w:rPr>
        <w:t>,</w:t>
      </w:r>
      <w:r w:rsidR="00F50236">
        <w:rPr>
          <w:rFonts w:eastAsia="宋体" w:cstheme="minorHAnsi"/>
          <w:noProof/>
          <w:sz w:val="28"/>
          <w:szCs w:val="28"/>
          <w:lang w:val="en-CA" w:eastAsia="zh-CN"/>
        </w:rPr>
        <w:t xml:space="preserve"> </w:t>
      </w:r>
      <w:r w:rsidR="007777A8" w:rsidRPr="007777A8">
        <w:rPr>
          <w:rFonts w:eastAsia="宋体" w:cstheme="minorHAnsi"/>
          <w:noProof/>
          <w:sz w:val="28"/>
          <w:szCs w:val="28"/>
          <w:lang w:val="en-CA" w:eastAsia="zh-CN"/>
        </w:rPr>
        <w:t>Cornell University, NY USA</w:t>
      </w:r>
      <w:r w:rsidR="007777A8">
        <w:rPr>
          <w:rFonts w:eastAsia="宋体" w:cstheme="minorHAnsi"/>
          <w:noProof/>
          <w:sz w:val="28"/>
          <w:szCs w:val="28"/>
          <w:lang w:val="en-CA" w:eastAsia="zh-CN"/>
        </w:rPr>
        <w:t xml:space="preserve">; </w:t>
      </w:r>
      <w:r w:rsidR="007777A8" w:rsidRPr="007777A8">
        <w:rPr>
          <w:rFonts w:eastAsia="宋体" w:cstheme="minorHAnsi"/>
          <w:noProof/>
          <w:sz w:val="28"/>
          <w:szCs w:val="28"/>
          <w:lang w:val="en-CA" w:eastAsia="zh-CN"/>
        </w:rPr>
        <w:t>Wan-Sheng</w:t>
      </w:r>
      <w:r w:rsidR="00223CEF">
        <w:rPr>
          <w:rFonts w:eastAsia="宋体" w:cstheme="minorHAnsi"/>
          <w:noProof/>
          <w:sz w:val="28"/>
          <w:szCs w:val="28"/>
          <w:lang w:val="en-CA" w:eastAsia="zh-CN"/>
        </w:rPr>
        <w:t xml:space="preserve"> SU</w:t>
      </w:r>
      <w:r w:rsidR="007777A8">
        <w:rPr>
          <w:rFonts w:eastAsia="宋体" w:cstheme="minorHAnsi"/>
          <w:noProof/>
          <w:sz w:val="28"/>
          <w:szCs w:val="28"/>
          <w:lang w:val="en-CA" w:eastAsia="zh-CN"/>
        </w:rPr>
        <w:t>,</w:t>
      </w:r>
      <w:r w:rsidR="007777A8" w:rsidRPr="007777A8">
        <w:t xml:space="preserve"> </w:t>
      </w:r>
      <w:r w:rsidR="007777A8" w:rsidRPr="007777A8">
        <w:rPr>
          <w:rFonts w:eastAsia="宋体" w:cstheme="minorHAnsi"/>
          <w:noProof/>
          <w:sz w:val="28"/>
          <w:szCs w:val="28"/>
          <w:lang w:val="en-CA" w:eastAsia="zh-CN"/>
        </w:rPr>
        <w:t xml:space="preserve">National Taiwan Education Center, Taiwan     </w:t>
      </w:r>
      <w:r w:rsidRPr="00B77149">
        <w:rPr>
          <w:rFonts w:eastAsia="宋体" w:cstheme="minorHAnsi"/>
          <w:noProof/>
          <w:sz w:val="28"/>
          <w:szCs w:val="28"/>
          <w:lang w:val="en-CA" w:eastAsia="zh-CN"/>
        </w:rPr>
        <w:t xml:space="preserve">         </w:t>
      </w:r>
    </w:p>
    <w:p w14:paraId="057FF833" w14:textId="56A92BA5" w:rsidR="00B86728" w:rsidRPr="00F50236" w:rsidRDefault="007777A8" w:rsidP="00B86728">
      <w:pPr>
        <w:spacing w:after="0"/>
        <w:jc w:val="both"/>
        <w:rPr>
          <w:sz w:val="24"/>
          <w:szCs w:val="24"/>
        </w:rPr>
      </w:pPr>
      <w:r w:rsidRPr="007777A8">
        <w:rPr>
          <w:sz w:val="24"/>
          <w:szCs w:val="24"/>
        </w:rPr>
        <w:t>The electronic structures and magnetic properties of the transition metal monoborides of Mn1-xFexB, at a scale 0</w:t>
      </w:r>
      <w:r w:rsidRPr="007777A8">
        <w:rPr>
          <w:rFonts w:hint="eastAsia"/>
          <w:sz w:val="24"/>
          <w:szCs w:val="24"/>
        </w:rPr>
        <w:t>≤</w:t>
      </w:r>
      <w:r w:rsidRPr="007777A8">
        <w:rPr>
          <w:sz w:val="24"/>
          <w:szCs w:val="24"/>
        </w:rPr>
        <w:t xml:space="preserve"> x </w:t>
      </w:r>
      <w:r w:rsidRPr="007777A8">
        <w:rPr>
          <w:rFonts w:hint="eastAsia"/>
          <w:sz w:val="24"/>
          <w:szCs w:val="24"/>
        </w:rPr>
        <w:t>≤</w:t>
      </w:r>
      <w:r w:rsidRPr="007777A8">
        <w:rPr>
          <w:sz w:val="24"/>
          <w:szCs w:val="24"/>
        </w:rPr>
        <w:t xml:space="preserve"> 1, are investigated. Virtual crystal approximation (VCA) based on the density-functional theory (DFT) with generalized gradient approximation (GGA) was utilized to compute the ferromagnetic variation of transition metal monoborides. Mn0.9Fe0.1B exhibits the state of the highest ferro-magnetic moment instead of the state of anti-magnetic moment existing in Mn element. Our findings from the first-principle spin-polarized calculations are in agreement with the Stoner model and also with well-known experimental data. Finally, the properties of ferrimagnetism with GGA + U are also discussed.</w:t>
      </w:r>
    </w:p>
    <w:p w14:paraId="19616DC2" w14:textId="77777777" w:rsidR="00B86728" w:rsidRDefault="00B86728" w:rsidP="00B86728">
      <w:pPr>
        <w:pBdr>
          <w:bottom w:val="single" w:sz="6" w:space="1" w:color="auto"/>
        </w:pBdr>
        <w:spacing w:after="0"/>
        <w:jc w:val="both"/>
        <w:rPr>
          <w:noProof/>
          <w:sz w:val="28"/>
        </w:rPr>
      </w:pPr>
      <w:r>
        <w:rPr>
          <w:rFonts w:hint="eastAsia"/>
          <w:noProof/>
          <w:sz w:val="28"/>
        </w:rPr>
        <w:t>Notes</w:t>
      </w:r>
    </w:p>
    <w:p w14:paraId="49BC6BEA" w14:textId="77777777" w:rsidR="00B86728" w:rsidRDefault="00B86728" w:rsidP="00B86728">
      <w:pPr>
        <w:rPr>
          <w:rFonts w:eastAsia="宋体"/>
          <w:b/>
          <w:noProof/>
          <w:lang w:eastAsia="zh-CN"/>
        </w:rPr>
      </w:pPr>
    </w:p>
    <w:p w14:paraId="5C84D1F0" w14:textId="77777777" w:rsidR="00B86728" w:rsidRDefault="00B86728" w:rsidP="00B86728">
      <w:pPr>
        <w:rPr>
          <w:rFonts w:eastAsia="宋体"/>
          <w:b/>
          <w:noProof/>
          <w:lang w:eastAsia="zh-CN"/>
        </w:rPr>
      </w:pPr>
    </w:p>
    <w:p w14:paraId="6E76CD89" w14:textId="77777777" w:rsidR="00B86728" w:rsidRDefault="00B86728" w:rsidP="00B86728">
      <w:pPr>
        <w:rPr>
          <w:rFonts w:eastAsia="宋体"/>
          <w:b/>
          <w:noProof/>
          <w:lang w:eastAsia="zh-CN"/>
        </w:rPr>
      </w:pPr>
    </w:p>
    <w:p w14:paraId="5EB7E971" w14:textId="77777777" w:rsidR="00B86728" w:rsidRDefault="00B86728" w:rsidP="00B86728">
      <w:pPr>
        <w:rPr>
          <w:rFonts w:eastAsia="宋体"/>
          <w:b/>
          <w:noProof/>
          <w:lang w:eastAsia="zh-CN"/>
        </w:rPr>
      </w:pPr>
    </w:p>
    <w:p w14:paraId="50838AD0" w14:textId="77777777" w:rsidR="00B86728" w:rsidRDefault="00B86728" w:rsidP="00B86728">
      <w:pPr>
        <w:rPr>
          <w:rFonts w:eastAsia="宋体"/>
          <w:b/>
          <w:noProof/>
          <w:lang w:eastAsia="zh-CN"/>
        </w:rPr>
      </w:pPr>
    </w:p>
    <w:p w14:paraId="32FC3D32" w14:textId="77777777" w:rsidR="00F50236" w:rsidRDefault="00F50236" w:rsidP="00B86728">
      <w:pPr>
        <w:rPr>
          <w:rFonts w:eastAsia="宋体"/>
          <w:b/>
          <w:noProof/>
          <w:lang w:eastAsia="zh-CN"/>
        </w:rPr>
      </w:pPr>
    </w:p>
    <w:p w14:paraId="11C4825B" w14:textId="77777777" w:rsidR="00F50236" w:rsidRDefault="00F50236" w:rsidP="00B86728">
      <w:pPr>
        <w:rPr>
          <w:rFonts w:eastAsia="宋体"/>
          <w:b/>
          <w:noProof/>
          <w:lang w:eastAsia="zh-CN"/>
        </w:rPr>
      </w:pPr>
    </w:p>
    <w:p w14:paraId="232F0077" w14:textId="77777777" w:rsidR="00B86728" w:rsidRDefault="00B86728" w:rsidP="00B86728">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175E7DDC" wp14:editId="1F0F25EF">
            <wp:extent cx="6858000" cy="889635"/>
            <wp:effectExtent l="0" t="0" r="0" b="0"/>
            <wp:docPr id="1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6368CF9" w14:textId="77777777" w:rsidR="00116923" w:rsidRPr="00E10591" w:rsidRDefault="00116923" w:rsidP="00116923">
      <w:pPr>
        <w:pBdr>
          <w:bottom w:val="double" w:sz="6" w:space="1" w:color="auto"/>
        </w:pBdr>
        <w:rPr>
          <w:rFonts w:ascii="Arial" w:eastAsia="宋体" w:hAnsi="Arial" w:cs="Arial"/>
          <w:b/>
          <w:sz w:val="36"/>
          <w:lang w:eastAsia="zh-CN"/>
        </w:rPr>
      </w:pPr>
      <w:r w:rsidRPr="00E10591">
        <w:rPr>
          <w:rFonts w:ascii="Arial" w:hAnsi="Arial" w:cs="Arial" w:hint="eastAsia"/>
          <w:b/>
          <w:sz w:val="36"/>
        </w:rPr>
        <w:t>Fri/12/23</w:t>
      </w:r>
    </w:p>
    <w:p w14:paraId="75CADE5B" w14:textId="77777777" w:rsidR="00116923" w:rsidRPr="00E10591" w:rsidRDefault="00116923" w:rsidP="00116923">
      <w:pPr>
        <w:pBdr>
          <w:bottom w:val="double" w:sz="6" w:space="1" w:color="auto"/>
        </w:pBdr>
        <w:rPr>
          <w:rFonts w:ascii="Arial" w:eastAsia="宋体" w:hAnsi="Arial" w:cs="Arial"/>
          <w:b/>
          <w:sz w:val="28"/>
          <w:lang w:eastAsia="zh-CN"/>
        </w:rPr>
      </w:pPr>
      <w:r w:rsidRPr="00E10591">
        <w:rPr>
          <w:rFonts w:ascii="Arial" w:eastAsia="宋体" w:hAnsi="Arial" w:cs="Arial" w:hint="eastAsia"/>
          <w:b/>
          <w:sz w:val="28"/>
          <w:lang w:eastAsia="zh-CN"/>
        </w:rPr>
        <w:t>Meeting Room No 2</w:t>
      </w:r>
      <w:r w:rsidRPr="00E10591">
        <w:rPr>
          <w:rFonts w:ascii="Arial" w:eastAsia="宋体" w:hAnsi="Arial" w:cs="Arial"/>
          <w:b/>
          <w:sz w:val="28"/>
          <w:lang w:eastAsia="zh-CN"/>
        </w:rPr>
        <w:t>02</w:t>
      </w:r>
    </w:p>
    <w:p w14:paraId="7C8DEC9A" w14:textId="76BCF5F8" w:rsidR="00B86728" w:rsidRPr="00156F4F" w:rsidRDefault="00B86728" w:rsidP="00B86728">
      <w:pPr>
        <w:pBdr>
          <w:bottom w:val="double" w:sz="6" w:space="1" w:color="auto"/>
        </w:pBdr>
        <w:rPr>
          <w:rFonts w:eastAsia="宋体"/>
          <w:b/>
          <w:noProof/>
          <w:sz w:val="28"/>
          <w:lang w:eastAsia="zh-CN"/>
        </w:rPr>
      </w:pPr>
      <w:r w:rsidRPr="00E10591">
        <w:rPr>
          <w:rFonts w:hint="eastAsia"/>
          <w:b/>
          <w:noProof/>
          <w:sz w:val="28"/>
        </w:rPr>
        <w:t xml:space="preserve">Abstract ID: </w:t>
      </w:r>
      <w:r w:rsidR="0034546E" w:rsidRPr="00E10591">
        <w:rPr>
          <w:rFonts w:eastAsia="宋体"/>
          <w:b/>
          <w:noProof/>
          <w:sz w:val="28"/>
          <w:lang w:eastAsia="zh-CN"/>
        </w:rPr>
        <w:t>7</w:t>
      </w:r>
    </w:p>
    <w:p w14:paraId="6BBABFA9" w14:textId="77777777" w:rsidR="00B86728" w:rsidRPr="00156F4F" w:rsidRDefault="00B86728" w:rsidP="00B86728">
      <w:pPr>
        <w:pBdr>
          <w:bottom w:val="double" w:sz="6" w:space="1" w:color="auto"/>
        </w:pBdr>
        <w:rPr>
          <w:noProof/>
          <w:sz w:val="28"/>
        </w:rPr>
      </w:pPr>
    </w:p>
    <w:p w14:paraId="7657B000" w14:textId="22686A7E" w:rsidR="00B86728" w:rsidRDefault="00E309F3" w:rsidP="00B86728">
      <w:pPr>
        <w:pBdr>
          <w:bottom w:val="double" w:sz="6" w:space="1" w:color="auto"/>
        </w:pBdr>
        <w:rPr>
          <w:rFonts w:eastAsia="宋体"/>
          <w:b/>
          <w:noProof/>
          <w:sz w:val="28"/>
          <w:lang w:val="en-CA" w:eastAsia="zh-CN"/>
        </w:rPr>
      </w:pPr>
      <w:r w:rsidRPr="00E309F3">
        <w:rPr>
          <w:rFonts w:eastAsia="宋体"/>
          <w:b/>
          <w:noProof/>
          <w:sz w:val="28"/>
          <w:lang w:val="en-CA" w:eastAsia="zh-CN"/>
        </w:rPr>
        <w:t>Large-gap topological insulators A2TePoO6 (A = Ca, Sr, Ba) with effective spin-orbit coupling</w:t>
      </w:r>
      <w:r w:rsidR="00B86728" w:rsidRPr="006635D7">
        <w:rPr>
          <w:rFonts w:eastAsia="宋体" w:hint="eastAsia"/>
          <w:b/>
          <w:noProof/>
          <w:sz w:val="28"/>
          <w:lang w:val="en-CA" w:eastAsia="zh-CN"/>
        </w:rPr>
        <w:t xml:space="preserve"> </w:t>
      </w:r>
    </w:p>
    <w:p w14:paraId="1D07E8B6" w14:textId="278A2596" w:rsidR="00B86728" w:rsidRPr="00AC4197" w:rsidRDefault="0034546E" w:rsidP="00B86728">
      <w:pPr>
        <w:pBdr>
          <w:bottom w:val="double" w:sz="6" w:space="1" w:color="auto"/>
        </w:pBdr>
        <w:rPr>
          <w:rFonts w:eastAsia="宋体" w:cstheme="minorHAnsi"/>
          <w:color w:val="000000"/>
          <w:kern w:val="2"/>
          <w:sz w:val="28"/>
          <w:szCs w:val="28"/>
          <w:lang w:eastAsia="zh-CN"/>
        </w:rPr>
      </w:pPr>
      <w:r w:rsidRPr="0034546E">
        <w:rPr>
          <w:rFonts w:cstheme="minorHAnsi"/>
          <w:noProof/>
          <w:sz w:val="28"/>
          <w:szCs w:val="28"/>
          <w:lang w:val="en-CA"/>
        </w:rPr>
        <w:t>Po-Han LEE,</w:t>
      </w:r>
      <w:r>
        <w:rPr>
          <w:rFonts w:cstheme="minorHAnsi"/>
          <w:noProof/>
          <w:sz w:val="28"/>
          <w:szCs w:val="28"/>
          <w:lang w:val="en-CA"/>
        </w:rPr>
        <w:t xml:space="preserve"> </w:t>
      </w:r>
      <w:r w:rsidRPr="0034546E">
        <w:rPr>
          <w:rFonts w:cstheme="minorHAnsi"/>
          <w:noProof/>
          <w:sz w:val="28"/>
          <w:szCs w:val="28"/>
          <w:lang w:val="en-CA"/>
        </w:rPr>
        <w:t>Affiliated Senior High School of National Taiwan Normal University</w:t>
      </w:r>
      <w:r>
        <w:rPr>
          <w:rFonts w:cstheme="minorHAnsi"/>
          <w:noProof/>
          <w:sz w:val="28"/>
          <w:szCs w:val="28"/>
          <w:lang w:val="en-CA"/>
        </w:rPr>
        <w:t>,</w:t>
      </w:r>
      <w:r w:rsidRPr="0034546E">
        <w:t xml:space="preserve"> </w:t>
      </w:r>
      <w:r w:rsidRPr="0034546E">
        <w:rPr>
          <w:rFonts w:cstheme="minorHAnsi"/>
          <w:noProof/>
          <w:sz w:val="28"/>
          <w:szCs w:val="28"/>
          <w:lang w:val="en-CA"/>
        </w:rPr>
        <w:t>Taiwan</w:t>
      </w:r>
      <w:r>
        <w:rPr>
          <w:rFonts w:cstheme="minorHAnsi"/>
          <w:noProof/>
          <w:sz w:val="28"/>
          <w:szCs w:val="28"/>
          <w:lang w:val="en-CA"/>
        </w:rPr>
        <w:t xml:space="preserve">; Jian </w:t>
      </w:r>
      <w:r w:rsidRPr="0034546E">
        <w:rPr>
          <w:rFonts w:cstheme="minorHAnsi"/>
          <w:noProof/>
          <w:sz w:val="28"/>
          <w:szCs w:val="28"/>
          <w:lang w:val="en-CA"/>
        </w:rPr>
        <w:t>ZHOU</w:t>
      </w:r>
      <w:r>
        <w:rPr>
          <w:rFonts w:cstheme="minorHAnsi"/>
          <w:noProof/>
          <w:sz w:val="28"/>
          <w:szCs w:val="28"/>
          <w:lang w:val="en-CA"/>
        </w:rPr>
        <w:t xml:space="preserve">, </w:t>
      </w:r>
      <w:r w:rsidRPr="0034546E">
        <w:rPr>
          <w:rFonts w:cstheme="minorHAnsi"/>
          <w:noProof/>
          <w:sz w:val="28"/>
          <w:szCs w:val="28"/>
          <w:lang w:val="en-CA"/>
        </w:rPr>
        <w:t xml:space="preserve">Nanjing University, </w:t>
      </w:r>
      <w:r w:rsidR="00E309F3">
        <w:rPr>
          <w:rFonts w:cstheme="minorHAnsi"/>
          <w:noProof/>
          <w:sz w:val="28"/>
          <w:szCs w:val="28"/>
          <w:lang w:val="en-CA"/>
        </w:rPr>
        <w:t>China</w:t>
      </w:r>
      <w:r>
        <w:rPr>
          <w:rFonts w:cstheme="minorHAnsi"/>
          <w:noProof/>
          <w:sz w:val="28"/>
          <w:szCs w:val="28"/>
          <w:lang w:val="en-CA"/>
        </w:rPr>
        <w:t>;</w:t>
      </w:r>
      <w:r w:rsidRPr="0034546E">
        <w:rPr>
          <w:rFonts w:cstheme="minorHAnsi"/>
          <w:noProof/>
          <w:sz w:val="28"/>
          <w:szCs w:val="28"/>
          <w:lang w:val="en-CA"/>
        </w:rPr>
        <w:t xml:space="preserve"> </w:t>
      </w:r>
      <w:r w:rsidRPr="0034546E">
        <w:rPr>
          <w:rFonts w:cstheme="minorHAnsi"/>
          <w:noProof/>
          <w:sz w:val="28"/>
          <w:szCs w:val="28"/>
          <w:u w:val="single"/>
          <w:lang w:val="en-CA"/>
        </w:rPr>
        <w:t>Yin-Kuo WANG</w:t>
      </w:r>
      <w:r w:rsidR="00B86728" w:rsidRPr="00650D03">
        <w:rPr>
          <w:rFonts w:eastAsia="MS PGothic" w:cstheme="minorHAnsi"/>
          <w:color w:val="000000"/>
          <w:kern w:val="2"/>
          <w:sz w:val="28"/>
          <w:szCs w:val="28"/>
        </w:rPr>
        <w:t xml:space="preserve">, </w:t>
      </w:r>
      <w:r w:rsidRPr="0034546E">
        <w:rPr>
          <w:rFonts w:eastAsia="MS PGothic" w:cstheme="minorHAnsi"/>
          <w:color w:val="000000"/>
          <w:kern w:val="2"/>
          <w:sz w:val="28"/>
          <w:szCs w:val="28"/>
        </w:rPr>
        <w:t>National Taiwan Normal University, Taiwan</w:t>
      </w:r>
    </w:p>
    <w:p w14:paraId="062A7B6B" w14:textId="4DF0AA33" w:rsidR="00E309F3" w:rsidRPr="00E309F3" w:rsidRDefault="0034546E" w:rsidP="00B86728">
      <w:pPr>
        <w:spacing w:after="0"/>
        <w:jc w:val="both"/>
        <w:rPr>
          <w:sz w:val="24"/>
          <w:szCs w:val="24"/>
        </w:rPr>
      </w:pPr>
      <w:r w:rsidRPr="0034546E">
        <w:rPr>
          <w:sz w:val="24"/>
          <w:szCs w:val="24"/>
        </w:rPr>
        <w:t>Based on first-principle calculations from which Wannier functions are constructed to calculate the surface state spectrum, we predict the new topological insulators with the larger bulk band gap ~0.4 eV in double perovskite materials A2TePoO6 (A = Ca, Sr, Ba). The gaps from A2TePoO6 are generated by the effectiveness of spin-orbital coupling existing in the band structure. Due to the reason of spin-orbital coupling being absent, the fact that the conduction and valence bands of p-character contact at Fermi energy and an s-band lies above the conduction band nearly results in a nontrivial Z2 state if an infinitesimal gap presents. Therefore, the spin-orbital coupling is able to effectively generate a sizeable gap without going through the topologically trivial phase. The proposed materials are chemically inert and exhibit TI state without tuning of the Fermi level, providing a rich platform to design new TI-based electronic devices.</w:t>
      </w:r>
      <w:r w:rsidR="003A628B" w:rsidRPr="003A628B">
        <w:rPr>
          <w:sz w:val="24"/>
          <w:szCs w:val="24"/>
        </w:rPr>
        <w:t xml:space="preserve">                    </w:t>
      </w:r>
    </w:p>
    <w:p w14:paraId="2A50A23B" w14:textId="77777777" w:rsidR="00B86728" w:rsidRPr="0049596A" w:rsidRDefault="00B86728" w:rsidP="00B86728">
      <w:pPr>
        <w:pBdr>
          <w:bottom w:val="single" w:sz="6" w:space="1" w:color="auto"/>
        </w:pBdr>
        <w:spacing w:after="0"/>
        <w:rPr>
          <w:rFonts w:eastAsia="宋体"/>
          <w:noProof/>
          <w:sz w:val="28"/>
          <w:lang w:eastAsia="zh-CN"/>
        </w:rPr>
      </w:pPr>
      <w:r>
        <w:rPr>
          <w:rFonts w:hint="eastAsia"/>
          <w:noProof/>
          <w:sz w:val="28"/>
        </w:rPr>
        <w:t>Notes</w:t>
      </w:r>
    </w:p>
    <w:p w14:paraId="726C8474" w14:textId="77777777" w:rsidR="00B86728" w:rsidRDefault="00B86728" w:rsidP="00B86728">
      <w:pPr>
        <w:pStyle w:val="aa"/>
        <w:rPr>
          <w:rFonts w:eastAsia="宋体"/>
          <w:lang w:eastAsia="zh-CN"/>
        </w:rPr>
      </w:pPr>
    </w:p>
    <w:p w14:paraId="482239DF" w14:textId="77777777" w:rsidR="00B86728" w:rsidRDefault="00B86728" w:rsidP="00B86728">
      <w:pPr>
        <w:pStyle w:val="aa"/>
        <w:rPr>
          <w:rFonts w:eastAsia="宋体"/>
          <w:lang w:eastAsia="zh-CN"/>
        </w:rPr>
      </w:pPr>
    </w:p>
    <w:p w14:paraId="6412F0DC" w14:textId="77777777" w:rsidR="00B86728" w:rsidRDefault="00B86728" w:rsidP="00B86728">
      <w:pPr>
        <w:pStyle w:val="aa"/>
        <w:rPr>
          <w:rFonts w:eastAsia="宋体"/>
          <w:lang w:eastAsia="zh-CN"/>
        </w:rPr>
      </w:pPr>
    </w:p>
    <w:p w14:paraId="45AF0163" w14:textId="77777777" w:rsidR="00B86728" w:rsidRDefault="00B86728" w:rsidP="00B86728">
      <w:pPr>
        <w:pStyle w:val="aa"/>
        <w:rPr>
          <w:rFonts w:eastAsia="宋体"/>
          <w:lang w:eastAsia="zh-CN"/>
        </w:rPr>
      </w:pPr>
    </w:p>
    <w:p w14:paraId="65D50828" w14:textId="77777777" w:rsidR="00B86728" w:rsidRDefault="00B86728" w:rsidP="00B86728">
      <w:pPr>
        <w:pStyle w:val="aa"/>
        <w:rPr>
          <w:rFonts w:eastAsia="宋体"/>
          <w:lang w:eastAsia="zh-CN"/>
        </w:rPr>
      </w:pPr>
    </w:p>
    <w:p w14:paraId="38A6D487" w14:textId="77777777" w:rsidR="00B86728" w:rsidRDefault="00B86728" w:rsidP="00B86728">
      <w:pPr>
        <w:pStyle w:val="aa"/>
        <w:rPr>
          <w:rFonts w:eastAsia="宋体"/>
          <w:lang w:eastAsia="zh-CN"/>
        </w:rPr>
      </w:pPr>
    </w:p>
    <w:p w14:paraId="73340B64" w14:textId="77777777" w:rsidR="00B86728" w:rsidRDefault="00B86728" w:rsidP="00B86728">
      <w:pPr>
        <w:pStyle w:val="aa"/>
        <w:rPr>
          <w:rFonts w:eastAsia="宋体"/>
          <w:lang w:eastAsia="zh-CN"/>
        </w:rPr>
      </w:pPr>
    </w:p>
    <w:p w14:paraId="2EA5FF0E" w14:textId="77777777" w:rsidR="00B86728" w:rsidRDefault="00B86728" w:rsidP="00B86728">
      <w:pPr>
        <w:pStyle w:val="aa"/>
        <w:rPr>
          <w:rFonts w:eastAsia="宋体"/>
          <w:lang w:eastAsia="zh-CN"/>
        </w:rPr>
      </w:pPr>
    </w:p>
    <w:p w14:paraId="31367C27" w14:textId="77777777" w:rsidR="00B86728" w:rsidRDefault="00B86728" w:rsidP="00B86728">
      <w:pPr>
        <w:pStyle w:val="aa"/>
        <w:rPr>
          <w:rFonts w:eastAsia="宋体"/>
          <w:lang w:eastAsia="zh-CN"/>
        </w:rPr>
      </w:pPr>
    </w:p>
    <w:p w14:paraId="1245A343" w14:textId="77777777" w:rsidR="00B86728" w:rsidRDefault="00B86728" w:rsidP="00B86728">
      <w:pPr>
        <w:pStyle w:val="aa"/>
        <w:rPr>
          <w:rFonts w:eastAsia="宋体"/>
          <w:lang w:eastAsia="zh-CN"/>
        </w:rPr>
      </w:pPr>
    </w:p>
    <w:p w14:paraId="1494F292" w14:textId="77777777" w:rsidR="00B86728" w:rsidRDefault="00B86728" w:rsidP="00B86728">
      <w:pPr>
        <w:pStyle w:val="aa"/>
        <w:rPr>
          <w:rFonts w:eastAsia="宋体"/>
          <w:lang w:eastAsia="zh-CN"/>
        </w:rPr>
      </w:pPr>
    </w:p>
    <w:p w14:paraId="56BF5B9D" w14:textId="77777777" w:rsidR="00E309F3" w:rsidRDefault="00E309F3">
      <w:pPr>
        <w:rPr>
          <w:rFonts w:eastAsia="宋体"/>
          <w:lang w:eastAsia="zh-CN"/>
        </w:rPr>
      </w:pPr>
      <w:r>
        <w:rPr>
          <w:rFonts w:eastAsia="宋体"/>
          <w:lang w:eastAsia="zh-CN"/>
        </w:rPr>
        <w:br w:type="page"/>
      </w:r>
    </w:p>
    <w:p w14:paraId="656DE46F" w14:textId="79D0B512" w:rsidR="00590811" w:rsidRDefault="00590811" w:rsidP="00590811">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30F98481" wp14:editId="6F5D2625">
            <wp:extent cx="6858000" cy="889879"/>
            <wp:effectExtent l="0" t="0" r="0" b="0"/>
            <wp:docPr id="146"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p>
    <w:p w14:paraId="02C14837" w14:textId="77777777" w:rsidR="00116923" w:rsidRPr="00101F9F" w:rsidRDefault="00116923" w:rsidP="00116923">
      <w:pPr>
        <w:pBdr>
          <w:bottom w:val="double" w:sz="6" w:space="1" w:color="auto"/>
        </w:pBdr>
        <w:rPr>
          <w:rFonts w:ascii="Arial" w:eastAsia="宋体" w:hAnsi="Arial" w:cs="Arial"/>
          <w:b/>
          <w:sz w:val="36"/>
          <w:lang w:eastAsia="zh-CN"/>
        </w:rPr>
      </w:pPr>
      <w:r>
        <w:rPr>
          <w:rFonts w:ascii="Arial" w:hAnsi="Arial" w:cs="Arial" w:hint="eastAsia"/>
          <w:b/>
          <w:sz w:val="36"/>
        </w:rPr>
        <w:t>Fri/12/23</w:t>
      </w:r>
    </w:p>
    <w:p w14:paraId="4BFC22E6" w14:textId="77777777" w:rsidR="00116923" w:rsidRPr="00A17C1A" w:rsidRDefault="00116923" w:rsidP="00116923">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7C08B7B2" w14:textId="7BC5181B" w:rsidR="00590811" w:rsidRPr="00892C2F" w:rsidRDefault="00590811" w:rsidP="00590811">
      <w:pPr>
        <w:pBdr>
          <w:bottom w:val="double" w:sz="6" w:space="1" w:color="auto"/>
        </w:pBdr>
        <w:rPr>
          <w:rFonts w:eastAsia="宋体"/>
          <w:b/>
          <w:noProof/>
          <w:sz w:val="28"/>
          <w:lang w:eastAsia="zh-CN"/>
        </w:rPr>
      </w:pPr>
      <w:r w:rsidRPr="00124AA9">
        <w:rPr>
          <w:rFonts w:hint="eastAsia"/>
          <w:b/>
          <w:noProof/>
          <w:sz w:val="28"/>
        </w:rPr>
        <w:t xml:space="preserve">Abstract ID: </w:t>
      </w:r>
      <w:r w:rsidR="002A050C">
        <w:rPr>
          <w:b/>
          <w:noProof/>
          <w:sz w:val="28"/>
        </w:rPr>
        <w:t>8</w:t>
      </w:r>
    </w:p>
    <w:p w14:paraId="757C246B" w14:textId="77777777" w:rsidR="00590811" w:rsidRDefault="00590811" w:rsidP="00590811">
      <w:pPr>
        <w:pBdr>
          <w:bottom w:val="double" w:sz="6" w:space="1" w:color="auto"/>
        </w:pBdr>
        <w:rPr>
          <w:noProof/>
          <w:sz w:val="28"/>
        </w:rPr>
      </w:pPr>
    </w:p>
    <w:p w14:paraId="368E0758" w14:textId="3B7776A0" w:rsidR="00590811" w:rsidRPr="00C820B9" w:rsidRDefault="002A050C" w:rsidP="00590811">
      <w:pPr>
        <w:pBdr>
          <w:bottom w:val="double" w:sz="6" w:space="1" w:color="auto"/>
        </w:pBdr>
        <w:rPr>
          <w:b/>
          <w:noProof/>
          <w:sz w:val="28"/>
        </w:rPr>
      </w:pPr>
      <w:r w:rsidRPr="002A050C">
        <w:rPr>
          <w:b/>
          <w:noProof/>
          <w:sz w:val="28"/>
        </w:rPr>
        <w:t xml:space="preserve">A </w:t>
      </w:r>
      <w:r w:rsidR="000662D9" w:rsidRPr="002A050C">
        <w:rPr>
          <w:b/>
          <w:noProof/>
          <w:sz w:val="28"/>
        </w:rPr>
        <w:t xml:space="preserve">Computational Study </w:t>
      </w:r>
      <w:r w:rsidR="00E10591">
        <w:rPr>
          <w:b/>
          <w:noProof/>
          <w:sz w:val="28"/>
        </w:rPr>
        <w:t>o</w:t>
      </w:r>
      <w:r w:rsidR="000662D9" w:rsidRPr="002A050C">
        <w:rPr>
          <w:b/>
          <w:noProof/>
          <w:sz w:val="28"/>
        </w:rPr>
        <w:t xml:space="preserve">f Photosynthesis Proteins: Network Views </w:t>
      </w:r>
      <w:r w:rsidR="00E10591">
        <w:rPr>
          <w:b/>
          <w:noProof/>
          <w:sz w:val="28"/>
        </w:rPr>
        <w:t>o</w:t>
      </w:r>
      <w:r w:rsidR="000662D9" w:rsidRPr="002A050C">
        <w:rPr>
          <w:b/>
          <w:noProof/>
          <w:sz w:val="28"/>
        </w:rPr>
        <w:t>f Photosystem Complexes From Sequence Similarity</w:t>
      </w:r>
    </w:p>
    <w:p w14:paraId="01BC9928" w14:textId="303A76EA" w:rsidR="00590811" w:rsidRPr="009835B7" w:rsidRDefault="002A050C" w:rsidP="00590811">
      <w:pPr>
        <w:pBdr>
          <w:bottom w:val="double" w:sz="6" w:space="1" w:color="auto"/>
        </w:pBdr>
        <w:rPr>
          <w:rFonts w:eastAsia="宋体"/>
          <w:noProof/>
          <w:sz w:val="28"/>
          <w:lang w:eastAsia="zh-CN"/>
        </w:rPr>
      </w:pPr>
      <w:r w:rsidRPr="002A050C">
        <w:rPr>
          <w:rFonts w:eastAsia="宋体"/>
          <w:noProof/>
          <w:sz w:val="28"/>
          <w:lang w:eastAsia="zh-CN"/>
        </w:rPr>
        <w:t xml:space="preserve">Geng-Ming </w:t>
      </w:r>
      <w:r w:rsidR="00E309F3" w:rsidRPr="002A050C">
        <w:rPr>
          <w:rFonts w:eastAsia="宋体"/>
          <w:noProof/>
          <w:sz w:val="28"/>
          <w:lang w:eastAsia="zh-CN"/>
        </w:rPr>
        <w:t>HU</w:t>
      </w:r>
      <w:r w:rsidR="00590811">
        <w:rPr>
          <w:rFonts w:eastAsia="宋体" w:hint="eastAsia"/>
          <w:noProof/>
          <w:sz w:val="28"/>
          <w:lang w:eastAsia="zh-CN"/>
        </w:rPr>
        <w:t xml:space="preserve">, </w:t>
      </w:r>
      <w:r w:rsidRPr="002A050C">
        <w:rPr>
          <w:rFonts w:eastAsia="宋体"/>
          <w:noProof/>
          <w:sz w:val="28"/>
          <w:lang w:eastAsia="zh-CN"/>
        </w:rPr>
        <w:t>National Taiwan Normal University, Taiwan</w:t>
      </w:r>
      <w:r w:rsidR="00590811">
        <w:rPr>
          <w:rFonts w:eastAsia="宋体" w:hint="eastAsia"/>
          <w:noProof/>
          <w:sz w:val="28"/>
          <w:lang w:eastAsia="zh-CN"/>
        </w:rPr>
        <w:t xml:space="preserve"> </w:t>
      </w:r>
    </w:p>
    <w:p w14:paraId="01EC8497" w14:textId="77777777" w:rsidR="002A050C" w:rsidRPr="002A050C" w:rsidRDefault="002A050C" w:rsidP="002A0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z w:val="24"/>
          <w:szCs w:val="24"/>
        </w:rPr>
      </w:pPr>
      <w:r w:rsidRPr="002A050C">
        <w:rPr>
          <w:noProof/>
          <w:sz w:val="24"/>
          <w:szCs w:val="24"/>
        </w:rPr>
        <w:t>Photosynthesis is the key process to transform solar energy into chemical energy in plants. In this process, carbon dioxide and water converted into oxygen and carbohydrate by the catalysis of light, which generated fuel and nutrition and also contributed to carbon fixation. The core unit to carry out the primary photochemistry of photosynthesis is photosystem, which is a membrane protein complex in the thylakoid membranes of chloroplast. The main structure of photosystem complex contains two kinds of membrane proteins: reaction centers and light harvesting proteins around them.</w:t>
      </w:r>
    </w:p>
    <w:p w14:paraId="69A74974" w14:textId="77777777" w:rsidR="002A050C" w:rsidRPr="002A050C" w:rsidRDefault="002A050C" w:rsidP="002A0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z w:val="24"/>
          <w:szCs w:val="24"/>
        </w:rPr>
      </w:pPr>
      <w:r w:rsidRPr="002A050C">
        <w:rPr>
          <w:noProof/>
          <w:sz w:val="24"/>
          <w:szCs w:val="24"/>
        </w:rPr>
        <w:t>The biological functions of membrane proteins are strongly related to their three-dimensional (3D) structures. However, caused by the difficulties in crystallizing membrane proteins, only several hundreds of structure have been derived so far. To face with the difficulty of solving 3D structure of membrane proteins by experiments, there exists a great motivation for developing computational and statistical methods to investigate about them. One of the novel and effective methods is to study the sequence-structure-function relationship from the protein sequence similarity network of huge biological data. The full information of known amino sequences may provide some guides for the unknown information of 3D structures.</w:t>
      </w:r>
    </w:p>
    <w:p w14:paraId="31F89829" w14:textId="51B9D49D" w:rsidR="00F00255" w:rsidRPr="00112323" w:rsidRDefault="002A050C" w:rsidP="002A0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宋体" w:eastAsia="宋体" w:hAnsi="宋体"/>
          <w:noProof/>
          <w:sz w:val="24"/>
          <w:szCs w:val="24"/>
          <w:lang w:eastAsia="zh-CN"/>
        </w:rPr>
      </w:pPr>
      <w:r w:rsidRPr="002A050C">
        <w:rPr>
          <w:noProof/>
          <w:sz w:val="24"/>
          <w:szCs w:val="24"/>
        </w:rPr>
        <w:t>In this talk I will demonstrate the recent work about analyzing the protein sequence similarity network of over 6000 photosystem-related sequences. The protein data was clustered by a fast and unsupervised clustering method, minimum span clustering (MSC), for analyzing the sequence–structure–function relationship. The network was visualized by minimum spanning tree method to see the network pattern of photosystem sequence similarity network. We looked forward the network view of enormous protein sequences may provide some insights into the development of artificial photosystem synthesis.</w:t>
      </w:r>
    </w:p>
    <w:p w14:paraId="4D051E68" w14:textId="61D32DDC" w:rsidR="00590811" w:rsidRPr="007F1D2A" w:rsidRDefault="00590811" w:rsidP="00590811">
      <w:pPr>
        <w:pBdr>
          <w:bottom w:val="single" w:sz="6" w:space="1" w:color="auto"/>
        </w:pBdr>
        <w:rPr>
          <w:rFonts w:eastAsia="宋体"/>
          <w:noProof/>
          <w:sz w:val="28"/>
          <w:lang w:eastAsia="zh-CN"/>
        </w:rPr>
      </w:pPr>
      <w:r>
        <w:rPr>
          <w:rFonts w:hint="eastAsia"/>
          <w:noProof/>
          <w:sz w:val="28"/>
        </w:rPr>
        <w:t>Notes</w:t>
      </w:r>
    </w:p>
    <w:p w14:paraId="586C5877" w14:textId="77777777" w:rsidR="00590811" w:rsidRDefault="00590811" w:rsidP="00590811">
      <w:pPr>
        <w:rPr>
          <w:rFonts w:ascii="Tahoma" w:eastAsia="宋体" w:hAnsi="Tahoma" w:cs="Tahoma"/>
          <w:b/>
          <w:noProof/>
          <w:sz w:val="36"/>
          <w:lang w:eastAsia="zh-CN"/>
        </w:rPr>
      </w:pPr>
    </w:p>
    <w:p w14:paraId="7D932B48" w14:textId="77777777" w:rsidR="00112323" w:rsidRDefault="00112323" w:rsidP="00590811">
      <w:pPr>
        <w:rPr>
          <w:rFonts w:ascii="Tahoma" w:eastAsia="宋体" w:hAnsi="Tahoma" w:cs="Tahoma"/>
          <w:b/>
          <w:noProof/>
          <w:sz w:val="36"/>
          <w:lang w:eastAsia="zh-CN"/>
        </w:rPr>
      </w:pPr>
    </w:p>
    <w:p w14:paraId="651AA4A2" w14:textId="77777777" w:rsidR="00590811" w:rsidRDefault="00590811" w:rsidP="00590811">
      <w:r w:rsidRPr="00DB25CA">
        <w:rPr>
          <w:rFonts w:ascii="Tahoma" w:hAnsi="Tahoma" w:cs="Tahoma"/>
          <w:b/>
          <w:noProof/>
          <w:sz w:val="36"/>
          <w:lang w:eastAsia="zh-CN"/>
        </w:rPr>
        <w:lastRenderedPageBreak/>
        <w:drawing>
          <wp:inline distT="0" distB="0" distL="0" distR="0" wp14:anchorId="638D5F1D" wp14:editId="4186B72C">
            <wp:extent cx="6858000" cy="889879"/>
            <wp:effectExtent l="0" t="0" r="0" b="0"/>
            <wp:docPr id="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879"/>
                    </a:xfrm>
                    <a:prstGeom prst="rect">
                      <a:avLst/>
                    </a:prstGeom>
                    <a:noFill/>
                    <a:ln w="9525">
                      <a:noFill/>
                      <a:miter lim="800000"/>
                      <a:headEnd/>
                      <a:tailEnd/>
                    </a:ln>
                  </pic:spPr>
                </pic:pic>
              </a:graphicData>
            </a:graphic>
          </wp:inline>
        </w:drawing>
      </w:r>
      <w:r w:rsidRPr="005D4995">
        <w:t xml:space="preserve"> </w:t>
      </w:r>
    </w:p>
    <w:p w14:paraId="18C7EBA7" w14:textId="23013669" w:rsidR="00590811" w:rsidRPr="005D4995" w:rsidRDefault="00E7359D" w:rsidP="00590811">
      <w:pPr>
        <w:rPr>
          <w:rFonts w:ascii="Arial" w:hAnsi="Arial" w:cs="Arial"/>
          <w:b/>
          <w:sz w:val="36"/>
        </w:rPr>
      </w:pPr>
      <w:r>
        <w:rPr>
          <w:rFonts w:ascii="Arial" w:hAnsi="Arial" w:cs="Arial"/>
          <w:b/>
          <w:sz w:val="36"/>
        </w:rPr>
        <w:t>Fri/12/23</w:t>
      </w:r>
    </w:p>
    <w:p w14:paraId="729B5824" w14:textId="77777777" w:rsidR="002A050C" w:rsidRPr="002A050C" w:rsidRDefault="002A050C" w:rsidP="002A050C">
      <w:pPr>
        <w:pBdr>
          <w:bottom w:val="double" w:sz="6" w:space="1" w:color="auto"/>
        </w:pBdr>
        <w:rPr>
          <w:rFonts w:ascii="Arial" w:hAnsi="Arial" w:cs="Arial"/>
          <w:b/>
          <w:sz w:val="28"/>
          <w:szCs w:val="28"/>
        </w:rPr>
      </w:pPr>
      <w:r w:rsidRPr="002A050C">
        <w:rPr>
          <w:rFonts w:ascii="Arial" w:hAnsi="Arial" w:cs="Arial"/>
          <w:b/>
          <w:sz w:val="28"/>
          <w:szCs w:val="28"/>
        </w:rPr>
        <w:t>Meeting Room No 202</w:t>
      </w:r>
    </w:p>
    <w:p w14:paraId="157BE1BE" w14:textId="7C20366C" w:rsidR="00590811" w:rsidRDefault="002A050C" w:rsidP="002A050C">
      <w:pPr>
        <w:pBdr>
          <w:bottom w:val="double" w:sz="6" w:space="1" w:color="auto"/>
        </w:pBdr>
        <w:rPr>
          <w:rFonts w:ascii="Arial" w:hAnsi="Arial" w:cs="Arial"/>
          <w:b/>
          <w:sz w:val="28"/>
          <w:szCs w:val="28"/>
        </w:rPr>
      </w:pPr>
      <w:r w:rsidRPr="002A050C">
        <w:rPr>
          <w:rFonts w:ascii="Arial" w:hAnsi="Arial" w:cs="Arial"/>
          <w:b/>
          <w:sz w:val="28"/>
          <w:szCs w:val="28"/>
        </w:rPr>
        <w:t xml:space="preserve">Abstract ID: </w:t>
      </w:r>
      <w:r>
        <w:rPr>
          <w:rFonts w:ascii="Arial" w:hAnsi="Arial" w:cs="Arial"/>
          <w:b/>
          <w:sz w:val="28"/>
          <w:szCs w:val="28"/>
        </w:rPr>
        <w:t>9</w:t>
      </w:r>
    </w:p>
    <w:p w14:paraId="7F9D65EF" w14:textId="77777777" w:rsidR="002A050C" w:rsidRDefault="002A050C" w:rsidP="002A050C">
      <w:pPr>
        <w:pBdr>
          <w:bottom w:val="double" w:sz="6" w:space="1" w:color="auto"/>
        </w:pBdr>
        <w:rPr>
          <w:noProof/>
          <w:sz w:val="28"/>
        </w:rPr>
      </w:pPr>
    </w:p>
    <w:p w14:paraId="19F25DF2" w14:textId="65ED6C68" w:rsidR="00F50236" w:rsidRDefault="0066534C" w:rsidP="00F50236">
      <w:pPr>
        <w:pBdr>
          <w:bottom w:val="double" w:sz="6" w:space="1" w:color="auto"/>
        </w:pBdr>
        <w:rPr>
          <w:rFonts w:eastAsia="宋体"/>
          <w:b/>
          <w:noProof/>
          <w:sz w:val="28"/>
          <w:lang w:eastAsia="zh-CN"/>
        </w:rPr>
      </w:pPr>
      <w:r w:rsidRPr="0066534C">
        <w:rPr>
          <w:rFonts w:eastAsia="宋体"/>
          <w:b/>
          <w:noProof/>
          <w:sz w:val="28"/>
          <w:lang w:eastAsia="zh-CN"/>
        </w:rPr>
        <w:t>Materials by Design for Li ion battery and fuel cell Applications</w:t>
      </w:r>
    </w:p>
    <w:p w14:paraId="020AD30D" w14:textId="24BE5366" w:rsidR="00F50236" w:rsidRDefault="00F50236" w:rsidP="00F50236">
      <w:pPr>
        <w:pBdr>
          <w:bottom w:val="double" w:sz="6" w:space="1" w:color="auto"/>
        </w:pBdr>
        <w:rPr>
          <w:rFonts w:eastAsia="宋体"/>
          <w:noProof/>
          <w:sz w:val="28"/>
          <w:lang w:eastAsia="zh-CN"/>
        </w:rPr>
      </w:pPr>
      <w:r>
        <w:rPr>
          <w:rFonts w:eastAsia="宋体"/>
          <w:noProof/>
          <w:sz w:val="28"/>
          <w:lang w:eastAsia="zh-CN"/>
        </w:rPr>
        <w:t>Kyeongjae CHO,</w:t>
      </w:r>
      <w:r>
        <w:t xml:space="preserve"> </w:t>
      </w:r>
      <w:r>
        <w:rPr>
          <w:rFonts w:eastAsia="宋体"/>
          <w:noProof/>
          <w:sz w:val="28"/>
          <w:lang w:eastAsia="zh-CN"/>
        </w:rPr>
        <w:t>The Univesity of Texas at Dallas,</w:t>
      </w:r>
      <w:r w:rsidR="00E309F3">
        <w:rPr>
          <w:rFonts w:eastAsia="宋体"/>
          <w:noProof/>
          <w:sz w:val="28"/>
          <w:lang w:eastAsia="zh-CN"/>
        </w:rPr>
        <w:t xml:space="preserve"> </w:t>
      </w:r>
      <w:r>
        <w:rPr>
          <w:rFonts w:eastAsia="宋体"/>
          <w:noProof/>
          <w:sz w:val="28"/>
          <w:lang w:eastAsia="zh-CN"/>
        </w:rPr>
        <w:t>USA.</w:t>
      </w:r>
    </w:p>
    <w:p w14:paraId="744F4DCC" w14:textId="77777777" w:rsidR="00F50236" w:rsidRDefault="00F50236" w:rsidP="00F50236">
      <w:pPr>
        <w:spacing w:after="0"/>
        <w:jc w:val="both"/>
        <w:rPr>
          <w:noProof/>
          <w:sz w:val="24"/>
          <w:szCs w:val="24"/>
        </w:rPr>
      </w:pPr>
      <w:r>
        <w:rPr>
          <w:noProof/>
          <w:sz w:val="24"/>
          <w:szCs w:val="24"/>
        </w:rPr>
        <w:t xml:space="preserve">Computational materials science (CMS) is a relatively recent development as an interdisciplinary area among physics, chemistry and mathematics with practical applications in diverse engineering and technology. Experimental materials study may be as old as human history, and the theoretical materials science research also has a long history connecting back to alchemy. Practical computational study of the governing equations of material systems (Newton’s equation for classical systems and Schrödinger’s equation for quantum mechanical systems) became possible only during the 2nd half of the 20th century. Diverse computational methods are developed and applied to diverse material systems. As the predictive capability of CMS increases rapidly, there is a vision of designing new materials before or along with experimental development. In the USA, such vision was captured by the Materials Genome Initiative (MGI). At the core of MGI, the mathematical capacity of solving Newton’s and Schrödinger’s equations of model material system plays a critical role. However, there are many outstanding challenges to realize the vision of MGI. </w:t>
      </w:r>
    </w:p>
    <w:p w14:paraId="21686E2B" w14:textId="77777777" w:rsidR="00F50236" w:rsidRDefault="00F50236" w:rsidP="00F50236">
      <w:pPr>
        <w:spacing w:after="0"/>
        <w:jc w:val="both"/>
        <w:rPr>
          <w:noProof/>
          <w:sz w:val="24"/>
          <w:szCs w:val="24"/>
        </w:rPr>
      </w:pPr>
      <w:r>
        <w:rPr>
          <w:noProof/>
          <w:sz w:val="24"/>
          <w:szCs w:val="24"/>
        </w:rPr>
        <w:t xml:space="preserve">In this talk, we will discuss about the application of ‘materials by design’, to battery and fuel cell materials research problems. I will discuss the design and validation experimental research on high capacity cathode materials for Li ion battery (LIB) and design of cathode catalyst for fuel cell (FC) applications. Using the first-principles density functional theory method, we have designed electrode materias for LIB and FC cathodes, and subsequently performed experimental studies to validate the material designs. Through the integrated material design - experiment research, we have developed highly efficient cathode materials. I will address the key challenges in achieving this promising vision of 'materials by design' and how we are developing material solution (design and experimental validation) to overcome those challenges. </w:t>
      </w:r>
    </w:p>
    <w:p w14:paraId="3E57371F" w14:textId="77777777" w:rsidR="00F50236" w:rsidRDefault="00F50236" w:rsidP="00F50236">
      <w:pPr>
        <w:spacing w:after="0"/>
        <w:jc w:val="both"/>
        <w:rPr>
          <w:rFonts w:eastAsia="宋体"/>
          <w:noProof/>
          <w:sz w:val="24"/>
          <w:szCs w:val="24"/>
          <w:lang w:eastAsia="zh-CN"/>
        </w:rPr>
      </w:pPr>
      <w:r>
        <w:rPr>
          <w:noProof/>
          <w:sz w:val="24"/>
          <w:szCs w:val="24"/>
        </w:rPr>
        <w:t>This work was supported by DOE, Samsung, WPM and KETEP projects.</w:t>
      </w:r>
    </w:p>
    <w:p w14:paraId="32EA6F63" w14:textId="77777777" w:rsidR="00F50236" w:rsidRDefault="00F50236" w:rsidP="00F50236">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6A712505" w14:textId="77777777" w:rsidR="00DD1D98" w:rsidRDefault="00DD1D98" w:rsidP="00DD1D98">
      <w:pPr>
        <w:rPr>
          <w:rFonts w:eastAsia="宋体"/>
          <w:b/>
          <w:noProof/>
          <w:lang w:eastAsia="zh-CN"/>
        </w:rPr>
      </w:pPr>
    </w:p>
    <w:p w14:paraId="11A615E6" w14:textId="77777777" w:rsidR="00DD1D98" w:rsidRDefault="00DD1D98" w:rsidP="00DD1D98">
      <w:pPr>
        <w:rPr>
          <w:rFonts w:eastAsia="宋体"/>
          <w:b/>
          <w:noProof/>
          <w:lang w:eastAsia="zh-CN"/>
        </w:rPr>
      </w:pPr>
    </w:p>
    <w:p w14:paraId="2BA2CD4E" w14:textId="77777777" w:rsidR="00DD1D98" w:rsidRDefault="00DD1D98" w:rsidP="00DD1D98">
      <w:pPr>
        <w:rPr>
          <w:rFonts w:eastAsia="宋体"/>
          <w:b/>
          <w:noProof/>
          <w:lang w:eastAsia="zh-CN"/>
        </w:rPr>
      </w:pPr>
    </w:p>
    <w:p w14:paraId="552609B1" w14:textId="77777777" w:rsidR="00DD1D98" w:rsidRDefault="00DD1D98" w:rsidP="00DD1D98">
      <w:pPr>
        <w:rPr>
          <w:rFonts w:eastAsia="宋体"/>
          <w:sz w:val="24"/>
          <w:szCs w:val="24"/>
          <w:lang w:eastAsia="zh-CN"/>
        </w:rPr>
      </w:pPr>
    </w:p>
    <w:p w14:paraId="3057BD0A" w14:textId="7B46A0CB" w:rsidR="00DD1D98" w:rsidRDefault="00DD1D98" w:rsidP="00DD1D98">
      <w:r>
        <w:rPr>
          <w:rFonts w:eastAsia="宋体"/>
          <w:sz w:val="24"/>
          <w:szCs w:val="24"/>
          <w:lang w:eastAsia="zh-CN"/>
        </w:rPr>
        <w:br w:type="page"/>
      </w:r>
      <w:r w:rsidR="00057116" w:rsidRPr="00DB25CA">
        <w:rPr>
          <w:rFonts w:ascii="Tahoma" w:hAnsi="Tahoma" w:cs="Tahoma"/>
          <w:b/>
          <w:noProof/>
          <w:sz w:val="36"/>
          <w:lang w:eastAsia="zh-CN"/>
        </w:rPr>
        <w:lastRenderedPageBreak/>
        <w:drawing>
          <wp:inline distT="0" distB="0" distL="0" distR="0" wp14:anchorId="55A58AA1" wp14:editId="5363B220">
            <wp:extent cx="6858000" cy="889635"/>
            <wp:effectExtent l="0" t="0" r="0" b="0"/>
            <wp:docPr id="16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30FBF49D" w14:textId="5B59552D" w:rsidR="00DD1D98" w:rsidRPr="005D4995" w:rsidRDefault="00E7359D" w:rsidP="00DD1D98">
      <w:pPr>
        <w:rPr>
          <w:rFonts w:ascii="Arial" w:hAnsi="Arial" w:cs="Arial"/>
          <w:b/>
          <w:sz w:val="36"/>
        </w:rPr>
      </w:pPr>
      <w:r>
        <w:rPr>
          <w:rFonts w:ascii="Arial" w:hAnsi="Arial" w:cs="Arial"/>
          <w:b/>
          <w:sz w:val="36"/>
        </w:rPr>
        <w:t>Fri/12/23</w:t>
      </w:r>
    </w:p>
    <w:p w14:paraId="3E894A72" w14:textId="77777777" w:rsidR="002A050C" w:rsidRPr="002A050C" w:rsidRDefault="002A050C" w:rsidP="002A050C">
      <w:pPr>
        <w:rPr>
          <w:rFonts w:ascii="Arial" w:hAnsi="Arial" w:cs="Arial"/>
          <w:b/>
          <w:sz w:val="28"/>
          <w:szCs w:val="28"/>
        </w:rPr>
      </w:pPr>
      <w:r w:rsidRPr="002A050C">
        <w:rPr>
          <w:rFonts w:ascii="Arial" w:hAnsi="Arial" w:cs="Arial"/>
          <w:b/>
          <w:sz w:val="28"/>
          <w:szCs w:val="28"/>
        </w:rPr>
        <w:t>Meeting Room No 202</w:t>
      </w:r>
    </w:p>
    <w:p w14:paraId="5DEA4D1B" w14:textId="10C16F89" w:rsidR="00DD1D98" w:rsidRPr="00124AA9" w:rsidRDefault="002A050C" w:rsidP="002A050C">
      <w:pPr>
        <w:rPr>
          <w:b/>
          <w:noProof/>
          <w:sz w:val="28"/>
        </w:rPr>
      </w:pPr>
      <w:r w:rsidRPr="002A050C">
        <w:rPr>
          <w:rFonts w:ascii="Arial" w:hAnsi="Arial" w:cs="Arial"/>
          <w:b/>
          <w:sz w:val="28"/>
          <w:szCs w:val="28"/>
        </w:rPr>
        <w:t xml:space="preserve">Abstract ID: </w:t>
      </w:r>
      <w:r>
        <w:rPr>
          <w:rFonts w:ascii="Arial" w:hAnsi="Arial" w:cs="Arial"/>
          <w:b/>
          <w:sz w:val="28"/>
          <w:szCs w:val="28"/>
        </w:rPr>
        <w:t>10</w:t>
      </w:r>
    </w:p>
    <w:p w14:paraId="009CDA75" w14:textId="77777777" w:rsidR="00DD1D98" w:rsidRPr="00DD1D98" w:rsidRDefault="00DD1D98" w:rsidP="00DD1D98"/>
    <w:p w14:paraId="67A522EF" w14:textId="77777777" w:rsidR="00F50236" w:rsidRDefault="00F50236" w:rsidP="00F50236">
      <w:pPr>
        <w:pBdr>
          <w:bottom w:val="double" w:sz="6" w:space="1" w:color="auto"/>
        </w:pBdr>
        <w:rPr>
          <w:rFonts w:eastAsia="宋体"/>
          <w:b/>
          <w:noProof/>
          <w:sz w:val="28"/>
          <w:lang w:eastAsia="zh-CN"/>
        </w:rPr>
      </w:pPr>
      <w:r>
        <w:rPr>
          <w:rFonts w:eastAsia="宋体"/>
          <w:b/>
          <w:noProof/>
          <w:sz w:val="28"/>
          <w:lang w:val="en-CA" w:eastAsia="zh-CN"/>
        </w:rPr>
        <w:t>Thixotropic Gel Polymer Electrolytes Based on Poly(vinylidene fluoride-co-hexafluoropropylene)/Hydroxypropyl Celluose Blend for Screen-Printing Process of 4V-Class Flexible Lithium Rechargeable Batteries</w:t>
      </w:r>
    </w:p>
    <w:p w14:paraId="453A1BBE" w14:textId="5FDE8E6B" w:rsidR="00F50236" w:rsidRDefault="00F50236" w:rsidP="00F50236">
      <w:pPr>
        <w:pBdr>
          <w:bottom w:val="double" w:sz="6" w:space="1" w:color="auto"/>
        </w:pBdr>
        <w:rPr>
          <w:rFonts w:eastAsia="宋体" w:cstheme="minorHAnsi"/>
          <w:noProof/>
          <w:sz w:val="28"/>
          <w:szCs w:val="28"/>
          <w:lang w:val="en-CA" w:eastAsia="zh-CN"/>
        </w:rPr>
      </w:pPr>
      <w:r>
        <w:rPr>
          <w:rFonts w:eastAsia="宋体" w:cstheme="minorHAnsi"/>
          <w:noProof/>
          <w:sz w:val="28"/>
          <w:szCs w:val="28"/>
          <w:u w:val="single"/>
          <w:lang w:val="en-CA" w:eastAsia="zh-CN"/>
        </w:rPr>
        <w:t>Young-Gi LEE</w:t>
      </w:r>
      <w:r w:rsidR="0066534C">
        <w:rPr>
          <w:rFonts w:eastAsia="宋体" w:cstheme="minorHAnsi"/>
          <w:noProof/>
          <w:sz w:val="28"/>
          <w:szCs w:val="28"/>
          <w:lang w:val="en-CA" w:eastAsia="zh-CN"/>
        </w:rPr>
        <w:t xml:space="preserve">, Dong </w:t>
      </w:r>
      <w:r>
        <w:rPr>
          <w:rFonts w:eastAsia="宋体" w:cstheme="minorHAnsi"/>
          <w:noProof/>
          <w:sz w:val="28"/>
          <w:szCs w:val="28"/>
          <w:lang w:val="en-CA" w:eastAsia="zh-CN"/>
        </w:rPr>
        <w:t>Ok SHIN, Ju Young KIM, Kwang</w:t>
      </w:r>
      <w:r w:rsidR="0066534C">
        <w:rPr>
          <w:rFonts w:eastAsia="宋体" w:cstheme="minorHAnsi"/>
          <w:noProof/>
          <w:sz w:val="28"/>
          <w:szCs w:val="28"/>
          <w:lang w:val="en-CA" w:eastAsia="zh-CN"/>
        </w:rPr>
        <w:t xml:space="preserve"> Man KIM, Ji Min OH, Ju Mi KIM</w:t>
      </w:r>
      <w:r>
        <w:rPr>
          <w:rFonts w:eastAsia="宋体" w:cstheme="minorHAnsi"/>
          <w:noProof/>
          <w:sz w:val="28"/>
          <w:szCs w:val="28"/>
          <w:lang w:val="en-CA" w:eastAsia="zh-CN"/>
        </w:rPr>
        <w:t>, Electronics &amp; Telecommunications Research Institute(ETRI), Korea</w:t>
      </w:r>
    </w:p>
    <w:p w14:paraId="61471798" w14:textId="77777777" w:rsidR="00F50236" w:rsidRDefault="00F50236" w:rsidP="00F50236">
      <w:pPr>
        <w:spacing w:after="0"/>
        <w:jc w:val="both"/>
        <w:rPr>
          <w:rFonts w:eastAsia="宋体"/>
          <w:sz w:val="24"/>
          <w:szCs w:val="24"/>
          <w:lang w:eastAsia="zh-CN"/>
        </w:rPr>
      </w:pPr>
      <w:r>
        <w:rPr>
          <w:sz w:val="24"/>
          <w:szCs w:val="24"/>
        </w:rPr>
        <w:t>Flexible lithium rechargeable batteries have received a lot of attention together with the rapid development of bendable or even foldable electronic devices such as flexible display, e-paper, foldable/bendable cellular phone, wearable PC, and so on. Recent efforts on unique and flexible battery designs are working towards advanced batteries that can be applied to devices and applications without limiting their form factors. Recently, several groups have demonstrated promising results in the area of flexible lithium rechargeable batteries using various types of materials and processes. Importantly, liquid electrolytes limit choices in cell design of flexile lithium rechargeable batteries due to their fluidic characteristics and the need of separators in cell assembly even though their excellent electrochemical performance and good physical contact with electrode. This situation motivates us to develop self-supporting electrolytes paste that can be prepared on the electrode surface directly via roll-to-roll screen-printing process. In this work, we have newly designed novel polymer electrolytes with thixotropy based on Poly(vinylidene fluoride-co-hexafluoropropylene)(PVdF-HFP)/Hydroxy-propyl cellulose(HC) blend. The thixotropic gel polymer electrolytes pastes were composed of PVdF-HFP/HC blend and liquid electrolytes. To control the solvent evaporation time and medium viscosity, NMP/Acetone co-solvent was used. Adhesive gel polymer electrolytes were prepared on the electrode surface throughout direct screen-printing. The maximum ionic conductivity is 3.6mS/cm at 25</w:t>
      </w:r>
      <w:r>
        <w:rPr>
          <w:rFonts w:hint="eastAsia"/>
          <w:sz w:val="24"/>
          <w:szCs w:val="24"/>
        </w:rPr>
        <w:t>℃</w:t>
      </w:r>
      <w:r>
        <w:rPr>
          <w:sz w:val="24"/>
          <w:szCs w:val="24"/>
        </w:rPr>
        <w:t xml:space="preserve"> and no significant decomposition of any components in the thixotropic gel polymer electrolytes takes place below 4.5V.               </w:t>
      </w:r>
    </w:p>
    <w:p w14:paraId="7F611EAC" w14:textId="77777777" w:rsidR="00F50236" w:rsidRDefault="00F50236" w:rsidP="00F50236">
      <w:pPr>
        <w:pBdr>
          <w:bottom w:val="single" w:sz="6" w:space="1" w:color="auto"/>
        </w:pBdr>
        <w:spacing w:after="0"/>
        <w:jc w:val="both"/>
        <w:rPr>
          <w:rFonts w:eastAsia="宋体"/>
          <w:noProof/>
          <w:sz w:val="28"/>
          <w:lang w:eastAsia="zh-CN"/>
        </w:rPr>
      </w:pPr>
      <w:r>
        <w:rPr>
          <w:noProof/>
          <w:sz w:val="28"/>
        </w:rPr>
        <w:t>Notes</w:t>
      </w:r>
    </w:p>
    <w:p w14:paraId="4BE2A15F" w14:textId="77777777" w:rsidR="00F50236" w:rsidRDefault="00F50236" w:rsidP="00F50236">
      <w:pPr>
        <w:jc w:val="right"/>
        <w:rPr>
          <w:rFonts w:eastAsia="宋体"/>
          <w:b/>
          <w:noProof/>
          <w:lang w:eastAsia="zh-CN"/>
        </w:rPr>
      </w:pPr>
    </w:p>
    <w:p w14:paraId="28898F6D" w14:textId="77777777" w:rsidR="00D815DF" w:rsidRDefault="00D815DF" w:rsidP="000E534B">
      <w:pPr>
        <w:rPr>
          <w:rFonts w:eastAsia="宋体"/>
          <w:sz w:val="24"/>
          <w:szCs w:val="24"/>
          <w:lang w:eastAsia="zh-CN"/>
        </w:rPr>
      </w:pPr>
    </w:p>
    <w:p w14:paraId="7D9B85C6" w14:textId="455ED167" w:rsidR="00DD1D98" w:rsidRDefault="00DD1D98">
      <w:pPr>
        <w:rPr>
          <w:rFonts w:eastAsia="宋体"/>
          <w:sz w:val="24"/>
          <w:szCs w:val="24"/>
          <w:lang w:eastAsia="zh-CN"/>
        </w:rPr>
      </w:pPr>
    </w:p>
    <w:p w14:paraId="2ECCEDAA" w14:textId="77777777" w:rsidR="00DD1D98" w:rsidRDefault="00DD1D98" w:rsidP="00DD1D98">
      <w:pPr>
        <w:rPr>
          <w:rFonts w:ascii="Arial" w:hAnsi="Arial" w:cs="Arial"/>
          <w:b/>
          <w:sz w:val="36"/>
        </w:rPr>
      </w:pPr>
      <w:r w:rsidRPr="00DB25CA">
        <w:rPr>
          <w:rFonts w:ascii="Tahoma" w:hAnsi="Tahoma" w:cs="Tahoma"/>
          <w:b/>
          <w:noProof/>
          <w:sz w:val="36"/>
          <w:lang w:eastAsia="zh-CN"/>
        </w:rPr>
        <w:lastRenderedPageBreak/>
        <w:drawing>
          <wp:inline distT="0" distB="0" distL="0" distR="0" wp14:anchorId="666A19FF" wp14:editId="0F7441A7">
            <wp:extent cx="6858000" cy="889635"/>
            <wp:effectExtent l="0" t="0" r="0" b="0"/>
            <wp:docPr id="2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0A0167E" w14:textId="75CBB3D9" w:rsidR="00DD1D98" w:rsidRPr="00C35E5D" w:rsidRDefault="00E7359D" w:rsidP="00DD1D98">
      <w:pPr>
        <w:rPr>
          <w:rFonts w:eastAsia="宋体"/>
          <w:b/>
          <w:noProof/>
          <w:lang w:eastAsia="zh-CN"/>
        </w:rPr>
      </w:pPr>
      <w:r w:rsidRPr="00C35E5D">
        <w:rPr>
          <w:rFonts w:ascii="Arial" w:hAnsi="Arial" w:cs="Arial" w:hint="eastAsia"/>
          <w:b/>
          <w:sz w:val="36"/>
        </w:rPr>
        <w:t>Fri/12/23</w:t>
      </w:r>
    </w:p>
    <w:p w14:paraId="1769ABD3" w14:textId="77777777" w:rsidR="007D084B" w:rsidRPr="00C35E5D" w:rsidRDefault="007D084B" w:rsidP="007D084B">
      <w:pPr>
        <w:pBdr>
          <w:bottom w:val="double" w:sz="6" w:space="1" w:color="auto"/>
        </w:pBdr>
        <w:rPr>
          <w:rFonts w:ascii="Arial" w:eastAsia="宋体" w:hAnsi="Arial" w:cs="Arial"/>
          <w:b/>
          <w:sz w:val="28"/>
          <w:lang w:eastAsia="zh-CN"/>
        </w:rPr>
      </w:pPr>
      <w:r w:rsidRPr="00C35E5D">
        <w:rPr>
          <w:rFonts w:ascii="Arial" w:eastAsia="宋体" w:hAnsi="Arial" w:cs="Arial"/>
          <w:b/>
          <w:sz w:val="28"/>
          <w:lang w:eastAsia="zh-CN"/>
        </w:rPr>
        <w:t>Meeting Room No 202</w:t>
      </w:r>
    </w:p>
    <w:p w14:paraId="407104D2" w14:textId="4FC7E0FF" w:rsidR="00DD1D98" w:rsidRDefault="007D084B" w:rsidP="007D084B">
      <w:pPr>
        <w:pBdr>
          <w:bottom w:val="double" w:sz="6" w:space="1" w:color="auto"/>
        </w:pBdr>
        <w:rPr>
          <w:rFonts w:ascii="Arial" w:eastAsia="宋体" w:hAnsi="Arial" w:cs="Arial"/>
          <w:b/>
          <w:sz w:val="28"/>
          <w:lang w:eastAsia="zh-CN"/>
        </w:rPr>
      </w:pPr>
      <w:r w:rsidRPr="00C35E5D">
        <w:rPr>
          <w:rFonts w:ascii="Arial" w:eastAsia="宋体" w:hAnsi="Arial" w:cs="Arial"/>
          <w:b/>
          <w:sz w:val="28"/>
          <w:lang w:eastAsia="zh-CN"/>
        </w:rPr>
        <w:t>Abstract ID: 11</w:t>
      </w:r>
      <w:r w:rsidR="007121AE">
        <w:rPr>
          <w:rFonts w:ascii="Arial" w:eastAsia="宋体" w:hAnsi="Arial" w:cs="Arial"/>
          <w:b/>
          <w:sz w:val="28"/>
          <w:lang w:eastAsia="zh-CN"/>
        </w:rPr>
        <w:t>-A</w:t>
      </w:r>
    </w:p>
    <w:p w14:paraId="0645F5C7" w14:textId="77777777" w:rsidR="007D084B" w:rsidRDefault="007D084B" w:rsidP="007D084B">
      <w:pPr>
        <w:pBdr>
          <w:bottom w:val="double" w:sz="6" w:space="1" w:color="auto"/>
        </w:pBdr>
        <w:rPr>
          <w:noProof/>
          <w:sz w:val="28"/>
        </w:rPr>
      </w:pPr>
    </w:p>
    <w:p w14:paraId="14E5EA45" w14:textId="0F983B3A" w:rsidR="007D084B" w:rsidRDefault="007D084B" w:rsidP="00DD1D98">
      <w:pPr>
        <w:pBdr>
          <w:bottom w:val="double" w:sz="6" w:space="1" w:color="auto"/>
        </w:pBdr>
        <w:rPr>
          <w:rFonts w:eastAsia="宋体"/>
          <w:b/>
          <w:noProof/>
          <w:sz w:val="28"/>
          <w:lang w:val="en-CA" w:eastAsia="zh-CN"/>
        </w:rPr>
      </w:pPr>
      <w:r w:rsidRPr="007D084B">
        <w:rPr>
          <w:rFonts w:eastAsia="宋体"/>
          <w:b/>
          <w:noProof/>
          <w:sz w:val="28"/>
          <w:lang w:val="en-CA" w:eastAsia="zh-CN"/>
        </w:rPr>
        <w:t xml:space="preserve">Thermoelectric </w:t>
      </w:r>
      <w:r w:rsidR="000662D9" w:rsidRPr="007D084B">
        <w:rPr>
          <w:rFonts w:eastAsia="宋体"/>
          <w:b/>
          <w:noProof/>
          <w:sz w:val="28"/>
          <w:lang w:val="en-CA" w:eastAsia="zh-CN"/>
        </w:rPr>
        <w:t>M</w:t>
      </w:r>
      <w:r w:rsidRPr="007D084B">
        <w:rPr>
          <w:rFonts w:eastAsia="宋体"/>
          <w:b/>
          <w:noProof/>
          <w:sz w:val="28"/>
          <w:lang w:val="en-CA" w:eastAsia="zh-CN"/>
        </w:rPr>
        <w:t xml:space="preserve">aterials </w:t>
      </w:r>
      <w:r w:rsidR="00E10591">
        <w:rPr>
          <w:rFonts w:eastAsia="宋体"/>
          <w:b/>
          <w:noProof/>
          <w:sz w:val="28"/>
          <w:lang w:val="en-CA" w:eastAsia="zh-CN"/>
        </w:rPr>
        <w:t>f</w:t>
      </w:r>
      <w:r w:rsidR="000662D9" w:rsidRPr="007D084B">
        <w:rPr>
          <w:rFonts w:eastAsia="宋体"/>
          <w:b/>
          <w:noProof/>
          <w:sz w:val="28"/>
          <w:lang w:val="en-CA" w:eastAsia="zh-CN"/>
        </w:rPr>
        <w:t>or Waste Heat Recovery</w:t>
      </w:r>
    </w:p>
    <w:p w14:paraId="0FFCB4B6" w14:textId="170ED69E" w:rsidR="00DD1D98" w:rsidRPr="00D46D4F" w:rsidRDefault="00DD1D98" w:rsidP="00AA52C9">
      <w:pPr>
        <w:pBdr>
          <w:bottom w:val="double" w:sz="6" w:space="1" w:color="auto"/>
        </w:pBdr>
        <w:rPr>
          <w:rFonts w:eastAsia="宋体"/>
          <w:noProof/>
          <w:sz w:val="28"/>
          <w:lang w:val="en-CA" w:eastAsia="zh-CN"/>
        </w:rPr>
      </w:pPr>
      <w:r w:rsidRPr="00AA52C9">
        <w:rPr>
          <w:rFonts w:eastAsia="宋体" w:hint="eastAsia"/>
          <w:noProof/>
          <w:sz w:val="28"/>
          <w:u w:val="single"/>
          <w:lang w:val="en-CA" w:eastAsia="zh-CN"/>
        </w:rPr>
        <w:t xml:space="preserve"> </w:t>
      </w:r>
      <w:r w:rsidR="007121AE">
        <w:rPr>
          <w:rFonts w:eastAsia="宋体"/>
          <w:noProof/>
          <w:sz w:val="28"/>
          <w:u w:val="single"/>
          <w:lang w:val="en-CA" w:eastAsia="zh-CN"/>
        </w:rPr>
        <w:t>A.</w:t>
      </w:r>
      <w:r w:rsidR="007D084B" w:rsidRPr="00AA52C9">
        <w:rPr>
          <w:rFonts w:eastAsia="宋体"/>
          <w:noProof/>
          <w:sz w:val="28"/>
          <w:u w:val="single"/>
          <w:lang w:val="en-CA" w:eastAsia="zh-CN"/>
        </w:rPr>
        <w:t xml:space="preserve">L. Roy </w:t>
      </w:r>
      <w:r w:rsidR="00AA52C9" w:rsidRPr="00AA52C9">
        <w:rPr>
          <w:rFonts w:eastAsia="宋体"/>
          <w:noProof/>
          <w:sz w:val="28"/>
          <w:u w:val="single"/>
          <w:lang w:val="en-CA" w:eastAsia="zh-CN"/>
        </w:rPr>
        <w:t>VELLAISAMY</w:t>
      </w:r>
      <w:r w:rsidRPr="00DD0CC2">
        <w:rPr>
          <w:rFonts w:eastAsia="宋体" w:hint="eastAsia"/>
          <w:noProof/>
          <w:sz w:val="28"/>
          <w:lang w:val="en-CA" w:eastAsia="zh-CN"/>
        </w:rPr>
        <w:t>,</w:t>
      </w:r>
      <w:r w:rsidRPr="00AA52C9">
        <w:rPr>
          <w:rFonts w:eastAsia="宋体"/>
          <w:noProof/>
          <w:sz w:val="28"/>
          <w:lang w:val="en-CA" w:eastAsia="zh-CN"/>
        </w:rPr>
        <w:t xml:space="preserve"> </w:t>
      </w:r>
      <w:r w:rsidR="00AA52C9">
        <w:rPr>
          <w:rFonts w:eastAsia="宋体"/>
          <w:noProof/>
          <w:sz w:val="28"/>
          <w:lang w:val="en-CA" w:eastAsia="zh-CN"/>
        </w:rPr>
        <w:t xml:space="preserve">Joseph C. K. </w:t>
      </w:r>
      <w:r w:rsidR="00FB1BFA">
        <w:rPr>
          <w:rFonts w:eastAsia="宋体"/>
          <w:noProof/>
          <w:sz w:val="28"/>
          <w:lang w:val="en-CA" w:eastAsia="zh-CN"/>
        </w:rPr>
        <w:t>WONG</w:t>
      </w:r>
      <w:r w:rsidR="00AA52C9" w:rsidRPr="00AA52C9">
        <w:rPr>
          <w:rFonts w:eastAsia="宋体"/>
          <w:noProof/>
          <w:sz w:val="28"/>
          <w:lang w:val="en-CA" w:eastAsia="zh-CN"/>
        </w:rPr>
        <w:t>,</w:t>
      </w:r>
      <w:r w:rsidR="00AA52C9">
        <w:rPr>
          <w:rFonts w:eastAsia="宋体"/>
          <w:noProof/>
          <w:sz w:val="28"/>
          <w:lang w:val="en-CA" w:eastAsia="zh-CN"/>
        </w:rPr>
        <w:t xml:space="preserve"> </w:t>
      </w:r>
      <w:r w:rsidR="00AA52C9" w:rsidRPr="00AA52C9">
        <w:rPr>
          <w:rFonts w:eastAsia="宋体"/>
          <w:noProof/>
          <w:sz w:val="28"/>
          <w:lang w:val="en-CA" w:eastAsia="zh-CN"/>
        </w:rPr>
        <w:t>City University of Hong Kong</w:t>
      </w:r>
      <w:r w:rsidR="007C2337" w:rsidRPr="007C2337">
        <w:rPr>
          <w:rFonts w:eastAsia="宋体"/>
          <w:noProof/>
          <w:sz w:val="28"/>
          <w:lang w:val="en-CA" w:eastAsia="zh-CN"/>
        </w:rPr>
        <w:t xml:space="preserve">, </w:t>
      </w:r>
      <w:r w:rsidR="00AA52C9" w:rsidRPr="00AA52C9">
        <w:rPr>
          <w:rFonts w:eastAsia="宋体"/>
          <w:noProof/>
          <w:sz w:val="28"/>
          <w:lang w:val="en-CA" w:eastAsia="zh-CN"/>
        </w:rPr>
        <w:t>Hong Kong</w:t>
      </w:r>
    </w:p>
    <w:p w14:paraId="40F9A01C" w14:textId="77777777" w:rsidR="00AA52C9" w:rsidRDefault="00AA52C9" w:rsidP="0035179E">
      <w:pPr>
        <w:pBdr>
          <w:bottom w:val="single" w:sz="6" w:space="1" w:color="auto"/>
        </w:pBdr>
        <w:spacing w:after="0" w:line="240" w:lineRule="auto"/>
        <w:jc w:val="both"/>
        <w:rPr>
          <w:sz w:val="24"/>
          <w:szCs w:val="24"/>
        </w:rPr>
      </w:pPr>
      <w:r w:rsidRPr="00AA52C9">
        <w:rPr>
          <w:sz w:val="24"/>
          <w:szCs w:val="24"/>
        </w:rPr>
        <w:t xml:space="preserve">Thermoelectric (TE) materials directly convert thermal energy into electrical energy, offering a promising solid-state solution for clean energy application. TE generators needs less area and less expensive in construction and which can be operated in various kinds of environmental conditions. Therefore, TE generator could be much more attractive for waste heat regeneration. For thermoelectric devices to make a significant impact on energy and environment, the major impediment is the efficiency and the cost of current thermoelectric materials. In this talk, I focus on inexpensive doped nanostructured TE materials and TE power generator modules. On the other hand, thermoelectric generators (TEG) have long been relegated to use in space-based or other niche applications, but are now being actively considered for solid state cooling systems. We construct a solid state air conditioner consisting of TEGs to extract heat from the lift with the use of the electricity. No noise and water are produced during the cooling process; therefore, such an instrument is extremely promising for thermoelectric (i.e. TE) cooling application because it has outstanding cooling capacity and rapid cooling process as well as long working life. In addition, the refrigeration and air conditioning technology based on thermo-electricity is “green” initiatives due to the absence of a harmful chemical refrigerant.                  </w:t>
      </w:r>
    </w:p>
    <w:p w14:paraId="2608AD91" w14:textId="77777777" w:rsidR="00AA52C9" w:rsidRDefault="00AA52C9" w:rsidP="00DD1D98">
      <w:pPr>
        <w:pBdr>
          <w:bottom w:val="single" w:sz="6" w:space="1" w:color="auto"/>
        </w:pBdr>
        <w:spacing w:after="0" w:line="240" w:lineRule="auto"/>
        <w:rPr>
          <w:sz w:val="24"/>
          <w:szCs w:val="24"/>
        </w:rPr>
      </w:pPr>
    </w:p>
    <w:p w14:paraId="1C01FAD4" w14:textId="43802498" w:rsidR="00DD1D98" w:rsidRDefault="00DD1D98" w:rsidP="00DD1D98">
      <w:pPr>
        <w:pBdr>
          <w:bottom w:val="single" w:sz="6" w:space="1" w:color="auto"/>
        </w:pBdr>
        <w:spacing w:after="0" w:line="240" w:lineRule="auto"/>
        <w:rPr>
          <w:noProof/>
          <w:sz w:val="28"/>
        </w:rPr>
      </w:pPr>
      <w:r>
        <w:rPr>
          <w:rFonts w:hint="eastAsia"/>
          <w:noProof/>
          <w:sz w:val="28"/>
        </w:rPr>
        <w:t>Notes</w:t>
      </w:r>
    </w:p>
    <w:p w14:paraId="06213858" w14:textId="77777777" w:rsidR="00112323" w:rsidRDefault="00112323" w:rsidP="00112323">
      <w:pPr>
        <w:jc w:val="right"/>
        <w:rPr>
          <w:rFonts w:eastAsia="宋体"/>
          <w:b/>
          <w:noProof/>
          <w:lang w:eastAsia="zh-CN"/>
        </w:rPr>
      </w:pPr>
    </w:p>
    <w:p w14:paraId="437B38F9" w14:textId="77777777" w:rsidR="00112323" w:rsidRDefault="00112323" w:rsidP="00112323">
      <w:pPr>
        <w:jc w:val="right"/>
        <w:rPr>
          <w:rFonts w:eastAsia="宋体"/>
          <w:b/>
          <w:noProof/>
          <w:lang w:eastAsia="zh-CN"/>
        </w:rPr>
      </w:pPr>
    </w:p>
    <w:p w14:paraId="69457A5A" w14:textId="77777777" w:rsidR="00112323" w:rsidRDefault="00112323" w:rsidP="00112323">
      <w:pPr>
        <w:jc w:val="right"/>
        <w:rPr>
          <w:rFonts w:eastAsia="宋体"/>
          <w:b/>
          <w:noProof/>
          <w:lang w:eastAsia="zh-CN"/>
        </w:rPr>
      </w:pPr>
    </w:p>
    <w:p w14:paraId="2973BCFE" w14:textId="77777777" w:rsidR="00112323" w:rsidRDefault="00112323" w:rsidP="00112323">
      <w:pPr>
        <w:jc w:val="right"/>
        <w:rPr>
          <w:rFonts w:eastAsia="宋体"/>
          <w:b/>
          <w:noProof/>
          <w:lang w:eastAsia="zh-CN"/>
        </w:rPr>
      </w:pPr>
    </w:p>
    <w:p w14:paraId="58261E22" w14:textId="77777777" w:rsidR="00112323" w:rsidRDefault="00112323" w:rsidP="00112323">
      <w:pPr>
        <w:jc w:val="right"/>
        <w:rPr>
          <w:rFonts w:eastAsia="宋体"/>
          <w:b/>
          <w:noProof/>
          <w:lang w:eastAsia="zh-CN"/>
        </w:rPr>
      </w:pPr>
    </w:p>
    <w:p w14:paraId="495EF197" w14:textId="77777777" w:rsidR="00112323" w:rsidRDefault="00112323" w:rsidP="00112323">
      <w:pPr>
        <w:jc w:val="right"/>
        <w:rPr>
          <w:rFonts w:eastAsia="宋体"/>
          <w:b/>
          <w:noProof/>
          <w:lang w:eastAsia="zh-CN"/>
        </w:rPr>
      </w:pPr>
    </w:p>
    <w:p w14:paraId="719CE17B" w14:textId="77777777" w:rsidR="00112323" w:rsidRDefault="00112323" w:rsidP="00112323">
      <w:pPr>
        <w:jc w:val="right"/>
        <w:rPr>
          <w:rFonts w:eastAsia="宋体"/>
          <w:b/>
          <w:noProof/>
          <w:lang w:eastAsia="zh-CN"/>
        </w:rPr>
      </w:pPr>
    </w:p>
    <w:p w14:paraId="658FF78F" w14:textId="77777777" w:rsidR="007121AE" w:rsidRDefault="007121AE" w:rsidP="00112323">
      <w:pPr>
        <w:jc w:val="right"/>
        <w:rPr>
          <w:rFonts w:eastAsia="宋体"/>
          <w:b/>
          <w:noProof/>
          <w:lang w:eastAsia="zh-CN"/>
        </w:rPr>
      </w:pPr>
    </w:p>
    <w:p w14:paraId="3A69A086" w14:textId="77777777" w:rsidR="007121AE" w:rsidRDefault="007121AE" w:rsidP="007121AE">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51933604" wp14:editId="178C132B">
            <wp:extent cx="6858000" cy="889635"/>
            <wp:effectExtent l="0" t="0" r="0" b="0"/>
            <wp:docPr id="1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140180A" w14:textId="77777777" w:rsidR="007121AE" w:rsidRPr="00101F9F" w:rsidRDefault="007121AE" w:rsidP="007121AE">
      <w:pPr>
        <w:pBdr>
          <w:bottom w:val="double" w:sz="6" w:space="1" w:color="auto"/>
        </w:pBdr>
        <w:rPr>
          <w:rFonts w:ascii="Arial" w:eastAsia="宋体" w:hAnsi="Arial" w:cs="Arial"/>
          <w:b/>
          <w:sz w:val="36"/>
          <w:lang w:eastAsia="zh-CN"/>
        </w:rPr>
      </w:pPr>
      <w:r>
        <w:rPr>
          <w:rFonts w:ascii="Arial" w:hAnsi="Arial" w:cs="Arial" w:hint="eastAsia"/>
          <w:b/>
          <w:sz w:val="36"/>
        </w:rPr>
        <w:t>Fri/12/23</w:t>
      </w:r>
    </w:p>
    <w:p w14:paraId="12E6E591" w14:textId="77777777" w:rsidR="007121AE" w:rsidRPr="00A17C1A" w:rsidRDefault="007121AE" w:rsidP="007121AE">
      <w:pPr>
        <w:pBdr>
          <w:bottom w:val="double" w:sz="6" w:space="1" w:color="auto"/>
        </w:pBdr>
        <w:rPr>
          <w:rFonts w:ascii="Arial" w:eastAsia="宋体" w:hAnsi="Arial" w:cs="Arial"/>
          <w:b/>
          <w:sz w:val="28"/>
          <w:lang w:eastAsia="zh-CN"/>
        </w:rPr>
      </w:pPr>
      <w:r>
        <w:rPr>
          <w:rFonts w:ascii="Arial" w:eastAsia="宋体" w:hAnsi="Arial" w:cs="Arial" w:hint="eastAsia"/>
          <w:b/>
          <w:sz w:val="28"/>
          <w:lang w:eastAsia="zh-CN"/>
        </w:rPr>
        <w:t>Meeting Room No 2</w:t>
      </w:r>
      <w:r>
        <w:rPr>
          <w:rFonts w:ascii="Arial" w:eastAsia="宋体" w:hAnsi="Arial" w:cs="Arial"/>
          <w:b/>
          <w:sz w:val="28"/>
          <w:lang w:eastAsia="zh-CN"/>
        </w:rPr>
        <w:t>02</w:t>
      </w:r>
    </w:p>
    <w:p w14:paraId="3F01AC6A" w14:textId="50B0FF49" w:rsidR="007121AE" w:rsidRPr="00156F4F" w:rsidRDefault="007121AE" w:rsidP="007121AE">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11-B</w:t>
      </w:r>
    </w:p>
    <w:p w14:paraId="3E404173" w14:textId="77777777" w:rsidR="007121AE" w:rsidRPr="00156F4F" w:rsidRDefault="007121AE" w:rsidP="007121AE">
      <w:pPr>
        <w:pBdr>
          <w:bottom w:val="double" w:sz="6" w:space="1" w:color="auto"/>
        </w:pBdr>
        <w:rPr>
          <w:noProof/>
          <w:sz w:val="28"/>
        </w:rPr>
      </w:pPr>
    </w:p>
    <w:p w14:paraId="421BC054" w14:textId="77777777" w:rsidR="007121AE" w:rsidRPr="00A429A2" w:rsidRDefault="007121AE" w:rsidP="007121AE">
      <w:pPr>
        <w:pBdr>
          <w:bottom w:val="double" w:sz="6" w:space="1" w:color="auto"/>
        </w:pBdr>
        <w:rPr>
          <w:rFonts w:eastAsia="宋体"/>
          <w:b/>
          <w:noProof/>
          <w:sz w:val="28"/>
          <w:lang w:val="en-CA" w:eastAsia="zh-CN"/>
        </w:rPr>
      </w:pPr>
      <w:r w:rsidRPr="00857F29">
        <w:rPr>
          <w:rFonts w:eastAsia="宋体"/>
          <w:b/>
          <w:noProof/>
          <w:sz w:val="28"/>
          <w:lang w:val="en-CA" w:eastAsia="zh-CN"/>
        </w:rPr>
        <w:t xml:space="preserve">Adhesion </w:t>
      </w:r>
      <w:r>
        <w:rPr>
          <w:rFonts w:eastAsia="宋体"/>
          <w:b/>
          <w:noProof/>
          <w:sz w:val="28"/>
          <w:lang w:val="en-CA" w:eastAsia="zh-CN"/>
        </w:rPr>
        <w:t>a</w:t>
      </w:r>
      <w:r w:rsidRPr="00857F29">
        <w:rPr>
          <w:rFonts w:eastAsia="宋体"/>
          <w:b/>
          <w:noProof/>
          <w:sz w:val="28"/>
          <w:lang w:val="en-CA" w:eastAsia="zh-CN"/>
        </w:rPr>
        <w:t xml:space="preserve">nd Interphase </w:t>
      </w:r>
      <w:r>
        <w:rPr>
          <w:rFonts w:eastAsia="宋体"/>
          <w:b/>
          <w:noProof/>
          <w:sz w:val="28"/>
          <w:lang w:val="en-CA" w:eastAsia="zh-CN"/>
        </w:rPr>
        <w:t>o</w:t>
      </w:r>
      <w:r w:rsidRPr="00857F29">
        <w:rPr>
          <w:rFonts w:eastAsia="宋体"/>
          <w:b/>
          <w:noProof/>
          <w:sz w:val="28"/>
          <w:lang w:val="en-CA" w:eastAsia="zh-CN"/>
        </w:rPr>
        <w:t>f Polyolefins</w:t>
      </w:r>
    </w:p>
    <w:p w14:paraId="3DAE3167" w14:textId="77777777" w:rsidR="007121AE" w:rsidRPr="00372230" w:rsidRDefault="007121AE" w:rsidP="007121AE">
      <w:pPr>
        <w:pBdr>
          <w:bottom w:val="double" w:sz="6" w:space="1" w:color="auto"/>
        </w:pBdr>
        <w:rPr>
          <w:rFonts w:eastAsia="宋体" w:cstheme="minorHAnsi"/>
          <w:noProof/>
          <w:sz w:val="28"/>
          <w:szCs w:val="28"/>
          <w:lang w:eastAsia="zh-CN"/>
        </w:rPr>
      </w:pPr>
      <w:r w:rsidRPr="00F95547">
        <w:rPr>
          <w:rFonts w:cstheme="minorHAnsi"/>
          <w:noProof/>
          <w:sz w:val="28"/>
          <w:szCs w:val="28"/>
          <w:lang w:val="en-CA"/>
        </w:rPr>
        <w:t>Takashi NISHINO</w:t>
      </w:r>
      <w:r w:rsidRPr="00A83023">
        <w:rPr>
          <w:rFonts w:eastAsia="MS PGothic" w:cstheme="minorHAnsi"/>
          <w:color w:val="000000"/>
          <w:kern w:val="2"/>
          <w:sz w:val="28"/>
          <w:szCs w:val="28"/>
        </w:rPr>
        <w:t xml:space="preserve">, </w:t>
      </w:r>
      <w:r>
        <w:rPr>
          <w:rFonts w:eastAsia="MS PGothic" w:cstheme="minorHAnsi"/>
          <w:color w:val="000000"/>
          <w:kern w:val="2"/>
          <w:sz w:val="28"/>
          <w:szCs w:val="28"/>
        </w:rPr>
        <w:t>Kobe University, Japan</w:t>
      </w:r>
      <w:r w:rsidRPr="00A66B20">
        <w:rPr>
          <w:rFonts w:eastAsia="MS PGothic" w:cstheme="minorHAnsi" w:hint="eastAsia"/>
          <w:color w:val="000000"/>
          <w:kern w:val="2"/>
          <w:sz w:val="28"/>
          <w:szCs w:val="28"/>
        </w:rPr>
        <w:t xml:space="preserve"> </w:t>
      </w:r>
    </w:p>
    <w:p w14:paraId="5EAA22EB" w14:textId="77777777" w:rsidR="007121AE" w:rsidRPr="00112323" w:rsidRDefault="007121AE" w:rsidP="007121AE">
      <w:pPr>
        <w:spacing w:after="0"/>
        <w:jc w:val="both"/>
        <w:rPr>
          <w:sz w:val="24"/>
          <w:szCs w:val="24"/>
        </w:rPr>
      </w:pPr>
      <w:r w:rsidRPr="00857F29">
        <w:rPr>
          <w:sz w:val="24"/>
          <w:szCs w:val="24"/>
        </w:rPr>
        <w:t>Structure and properties of surface and interphase of crystalline polymers were investigated from different viewpoints / principles / space resolutions using various surface/interphase analyses such as a small angle incidence X-ray diffraction (a grazing incidence X-ray diffraction), a synchrotron micro-beam X-ray diffraction, a nano-Raman scattering, an atomic force microscopy, a scanning thermal probe microscopy, an electron microscopy, an X-ray CT and so on. The surface crystallinity of isotactic polypropylene (it.PP) was found to be lower compared with that of bulk, which has been recognized as weak boundary layer for half century. Low crystallinity was also observed for many other polymers, such as poly(vinyl alcohol), polyimide, polyamides, polyesters. Even after adhering it. PP with polyethylene (PE), the low crystallinity of it.PP was maintained at the interface. The adhesion strength between it.PP and PE decreased with the increase of annealing temperature, which synchronized with the decrease of the thickness of interphase between it.PP and PE. On the contrary, both the adhesion strength and the thickness of interphase between PE and PE increased with annealing. The nanometer order thickness has been reported as the surface / interface layer through polymer diffusion mechanism.  However, the thickness observed in this study were in the order of micrometer, so terms “surface / interface” should be replaced with the terms “surphase / interphase”. The surphase / interphase structure could be well correlated to adhesion properties of polyolefins.</w:t>
      </w:r>
      <w:r>
        <w:rPr>
          <w:rFonts w:eastAsia="MS Mincho"/>
        </w:rPr>
        <w:t> </w:t>
      </w:r>
    </w:p>
    <w:p w14:paraId="400A7DCB" w14:textId="77777777" w:rsidR="007121AE" w:rsidRDefault="007121AE" w:rsidP="007121AE">
      <w:pPr>
        <w:pBdr>
          <w:bottom w:val="single" w:sz="6" w:space="1" w:color="auto"/>
        </w:pBdr>
        <w:spacing w:after="0"/>
        <w:rPr>
          <w:noProof/>
          <w:sz w:val="28"/>
        </w:rPr>
      </w:pPr>
      <w:r>
        <w:rPr>
          <w:rFonts w:hint="eastAsia"/>
          <w:noProof/>
          <w:sz w:val="28"/>
        </w:rPr>
        <w:t>Notes</w:t>
      </w:r>
    </w:p>
    <w:p w14:paraId="6D88A837" w14:textId="77777777" w:rsidR="007121AE" w:rsidRDefault="007121AE" w:rsidP="007121AE">
      <w:pPr>
        <w:ind w:right="884"/>
        <w:rPr>
          <w:rFonts w:eastAsia="宋体"/>
          <w:noProof/>
          <w:sz w:val="28"/>
          <w:lang w:eastAsia="zh-CN"/>
        </w:rPr>
      </w:pPr>
    </w:p>
    <w:p w14:paraId="2EAA2D28" w14:textId="77777777" w:rsidR="007121AE" w:rsidRDefault="007121AE" w:rsidP="007121AE">
      <w:pPr>
        <w:ind w:right="884"/>
        <w:rPr>
          <w:rFonts w:eastAsia="宋体"/>
          <w:noProof/>
          <w:sz w:val="28"/>
          <w:lang w:eastAsia="zh-CN"/>
        </w:rPr>
      </w:pPr>
    </w:p>
    <w:p w14:paraId="62C854C9" w14:textId="77777777" w:rsidR="007121AE" w:rsidRDefault="007121AE">
      <w:pPr>
        <w:rPr>
          <w:rFonts w:eastAsia="宋体"/>
          <w:b/>
          <w:noProof/>
          <w:lang w:eastAsia="zh-CN"/>
        </w:rPr>
      </w:pPr>
      <w:r>
        <w:rPr>
          <w:rFonts w:eastAsia="宋体"/>
          <w:b/>
          <w:noProof/>
          <w:lang w:eastAsia="zh-CN"/>
        </w:rPr>
        <w:br w:type="page"/>
      </w:r>
    </w:p>
    <w:p w14:paraId="15D9295D" w14:textId="5F1925B4" w:rsidR="00112323" w:rsidRPr="00B30AF9" w:rsidRDefault="00DD1D98" w:rsidP="00112323">
      <w:pPr>
        <w:jc w:val="right"/>
        <w:rPr>
          <w:rFonts w:eastAsia="宋体"/>
          <w:b/>
          <w:noProof/>
          <w:lang w:eastAsia="zh-CN"/>
        </w:rPr>
      </w:pPr>
      <w:r w:rsidRPr="00DB25CA">
        <w:rPr>
          <w:rFonts w:ascii="Tahoma" w:hAnsi="Tahoma" w:cs="Tahoma"/>
          <w:b/>
          <w:noProof/>
          <w:sz w:val="36"/>
          <w:lang w:eastAsia="zh-CN"/>
        </w:rPr>
        <w:lastRenderedPageBreak/>
        <w:drawing>
          <wp:inline distT="0" distB="0" distL="0" distR="0" wp14:anchorId="7A075A5D" wp14:editId="0722928E">
            <wp:extent cx="6858000" cy="889635"/>
            <wp:effectExtent l="0" t="0" r="0" b="0"/>
            <wp:docPr id="2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235E1DBF" w14:textId="66C36A86" w:rsidR="00DD1D98" w:rsidRPr="00577A7A" w:rsidRDefault="00C35E5D" w:rsidP="00DD1D98">
      <w:pPr>
        <w:rPr>
          <w:rFonts w:ascii="Arial" w:hAnsi="Arial" w:cs="Arial"/>
          <w:b/>
          <w:sz w:val="36"/>
        </w:rPr>
      </w:pPr>
      <w:r>
        <w:rPr>
          <w:rFonts w:ascii="Arial" w:eastAsia="宋体" w:hAnsi="Arial" w:cs="Arial" w:hint="eastAsia"/>
          <w:b/>
          <w:sz w:val="36"/>
          <w:lang w:eastAsia="zh-CN"/>
        </w:rPr>
        <w:t>Sat</w:t>
      </w:r>
      <w:r>
        <w:rPr>
          <w:rFonts w:ascii="Arial" w:hAnsi="Arial" w:cs="Arial"/>
          <w:b/>
          <w:sz w:val="36"/>
        </w:rPr>
        <w:t xml:space="preserve"> </w:t>
      </w:r>
      <w:r w:rsidR="00E7359D">
        <w:rPr>
          <w:rFonts w:ascii="Arial" w:hAnsi="Arial" w:cs="Arial"/>
          <w:b/>
          <w:sz w:val="36"/>
        </w:rPr>
        <w:t>/12/2</w:t>
      </w:r>
      <w:r>
        <w:rPr>
          <w:rFonts w:ascii="Arial" w:hAnsi="Arial" w:cs="Arial"/>
          <w:b/>
          <w:sz w:val="36"/>
        </w:rPr>
        <w:t>4</w:t>
      </w:r>
    </w:p>
    <w:p w14:paraId="6CA7F2B7" w14:textId="75AAE359" w:rsidR="00DD1D98" w:rsidRPr="00577A7A" w:rsidRDefault="007121AE" w:rsidP="00DD1D98">
      <w:pPr>
        <w:rPr>
          <w:rFonts w:ascii="Arial" w:hAnsi="Arial" w:cs="Arial"/>
          <w:b/>
          <w:sz w:val="28"/>
          <w:szCs w:val="28"/>
        </w:rPr>
      </w:pPr>
      <w:r>
        <w:rPr>
          <w:rFonts w:ascii="Arial" w:eastAsia="宋体" w:hAnsi="Arial" w:cs="Arial" w:hint="eastAsia"/>
          <w:b/>
          <w:sz w:val="28"/>
          <w:lang w:eastAsia="zh-CN"/>
        </w:rPr>
        <w:t>Meeting Room No</w:t>
      </w:r>
      <w:r>
        <w:rPr>
          <w:rFonts w:ascii="Arial" w:hAnsi="Arial" w:cs="Arial"/>
          <w:b/>
          <w:sz w:val="28"/>
          <w:szCs w:val="28"/>
        </w:rPr>
        <w:t xml:space="preserve"> </w:t>
      </w:r>
      <w:r w:rsidR="00C35E5D">
        <w:rPr>
          <w:rFonts w:ascii="Arial" w:hAnsi="Arial" w:cs="Arial"/>
          <w:b/>
          <w:sz w:val="28"/>
          <w:szCs w:val="28"/>
        </w:rPr>
        <w:t>205</w:t>
      </w:r>
    </w:p>
    <w:p w14:paraId="02173784" w14:textId="2D9F5CA4" w:rsidR="00DD1D98" w:rsidRPr="00886E63" w:rsidRDefault="00DD1D98" w:rsidP="00DD1D98">
      <w:pPr>
        <w:rPr>
          <w:rFonts w:eastAsia="宋体"/>
          <w:b/>
          <w:noProof/>
          <w:sz w:val="28"/>
          <w:lang w:eastAsia="zh-CN"/>
        </w:rPr>
      </w:pPr>
      <w:r>
        <w:rPr>
          <w:rFonts w:hint="eastAsia"/>
          <w:b/>
          <w:noProof/>
          <w:sz w:val="28"/>
        </w:rPr>
        <w:t xml:space="preserve">Abstract ID: </w:t>
      </w:r>
      <w:r w:rsidR="00C35E5D">
        <w:rPr>
          <w:rFonts w:eastAsia="宋体"/>
          <w:b/>
          <w:noProof/>
          <w:sz w:val="28"/>
          <w:lang w:eastAsia="zh-CN"/>
        </w:rPr>
        <w:t>12</w:t>
      </w:r>
    </w:p>
    <w:p w14:paraId="4FB97F1F" w14:textId="77777777" w:rsidR="00DD1D98" w:rsidRDefault="00DD1D98" w:rsidP="00DD1D98">
      <w:pPr>
        <w:pBdr>
          <w:bottom w:val="double" w:sz="6" w:space="1" w:color="auto"/>
        </w:pBdr>
        <w:rPr>
          <w:noProof/>
          <w:sz w:val="28"/>
        </w:rPr>
      </w:pPr>
    </w:p>
    <w:p w14:paraId="1A4E9CA3" w14:textId="00C81A19" w:rsidR="00DD1D98" w:rsidRDefault="00C35E5D" w:rsidP="00DD1D98">
      <w:pPr>
        <w:pBdr>
          <w:bottom w:val="double" w:sz="6" w:space="1" w:color="auto"/>
        </w:pBdr>
        <w:rPr>
          <w:rFonts w:eastAsia="宋体"/>
          <w:b/>
          <w:noProof/>
          <w:sz w:val="28"/>
          <w:lang w:val="en-CA" w:eastAsia="zh-CN"/>
        </w:rPr>
      </w:pPr>
      <w:r w:rsidRPr="00C35E5D">
        <w:rPr>
          <w:rFonts w:eastAsia="宋体"/>
          <w:b/>
          <w:noProof/>
          <w:sz w:val="28"/>
          <w:lang w:val="en-CA" w:eastAsia="zh-CN"/>
        </w:rPr>
        <w:t>Substitutional Boron Doped Single Layer Graphene</w:t>
      </w:r>
      <w:r w:rsidR="00DD1D98" w:rsidRPr="00375A54">
        <w:rPr>
          <w:rFonts w:eastAsia="宋体"/>
          <w:b/>
          <w:noProof/>
          <w:sz w:val="28"/>
          <w:lang w:val="en-CA" w:eastAsia="zh-CN"/>
        </w:rPr>
        <w:t xml:space="preserve"> </w:t>
      </w:r>
    </w:p>
    <w:p w14:paraId="54DBD18F" w14:textId="2E35DF8B" w:rsidR="00DD1D98" w:rsidRPr="004004D2" w:rsidRDefault="00C35E5D" w:rsidP="00DD1D98">
      <w:pPr>
        <w:pBdr>
          <w:bottom w:val="double" w:sz="6" w:space="1" w:color="auto"/>
        </w:pBdr>
        <w:rPr>
          <w:rFonts w:eastAsia="宋体" w:cstheme="minorHAnsi"/>
          <w:color w:val="000000"/>
          <w:kern w:val="2"/>
          <w:sz w:val="28"/>
          <w:szCs w:val="28"/>
          <w:lang w:eastAsia="zh-CN"/>
        </w:rPr>
      </w:pPr>
      <w:r w:rsidRPr="00C35E5D">
        <w:rPr>
          <w:rFonts w:eastAsia="宋体" w:cstheme="minorHAnsi"/>
          <w:color w:val="000000"/>
          <w:kern w:val="2"/>
          <w:sz w:val="28"/>
          <w:szCs w:val="28"/>
          <w:lang w:eastAsia="zh-CN"/>
        </w:rPr>
        <w:t>Yoong Ahm</w:t>
      </w:r>
      <w:r>
        <w:rPr>
          <w:rFonts w:eastAsia="宋体" w:cstheme="minorHAnsi"/>
          <w:color w:val="000000"/>
          <w:kern w:val="2"/>
          <w:sz w:val="28"/>
          <w:szCs w:val="28"/>
          <w:lang w:eastAsia="zh-CN"/>
        </w:rPr>
        <w:t xml:space="preserve"> KIM</w:t>
      </w:r>
      <w:r w:rsidR="00DE78DA">
        <w:rPr>
          <w:rFonts w:eastAsia="宋体" w:cstheme="minorHAnsi"/>
          <w:color w:val="000000"/>
          <w:kern w:val="2"/>
          <w:sz w:val="28"/>
          <w:szCs w:val="28"/>
          <w:lang w:eastAsia="zh-CN"/>
        </w:rPr>
        <w:t xml:space="preserve">, </w:t>
      </w:r>
      <w:r w:rsidR="00DE78DA" w:rsidRPr="00DE78DA">
        <w:rPr>
          <w:rFonts w:eastAsia="宋体" w:cstheme="minorHAnsi"/>
          <w:color w:val="000000"/>
          <w:kern w:val="2"/>
          <w:sz w:val="28"/>
          <w:szCs w:val="28"/>
          <w:lang w:eastAsia="zh-CN"/>
        </w:rPr>
        <w:t xml:space="preserve">RCAST, </w:t>
      </w:r>
      <w:r w:rsidRPr="00C35E5D">
        <w:rPr>
          <w:rFonts w:eastAsia="宋体" w:cstheme="minorHAnsi"/>
          <w:color w:val="000000"/>
          <w:kern w:val="2"/>
          <w:sz w:val="28"/>
          <w:szCs w:val="28"/>
          <w:lang w:eastAsia="zh-CN"/>
        </w:rPr>
        <w:t>Chonnam National University</w:t>
      </w:r>
      <w:r w:rsidR="00DD1D98" w:rsidRPr="00B71B61">
        <w:rPr>
          <w:rFonts w:eastAsia="宋体" w:cstheme="minorHAnsi"/>
          <w:color w:val="000000"/>
          <w:kern w:val="2"/>
          <w:sz w:val="28"/>
          <w:szCs w:val="28"/>
          <w:lang w:eastAsia="zh-CN"/>
        </w:rPr>
        <w:t xml:space="preserve">, </w:t>
      </w:r>
      <w:r>
        <w:rPr>
          <w:rFonts w:eastAsia="宋体" w:cstheme="minorHAnsi"/>
          <w:color w:val="000000"/>
          <w:kern w:val="2"/>
          <w:sz w:val="28"/>
          <w:szCs w:val="28"/>
          <w:lang w:eastAsia="zh-CN"/>
        </w:rPr>
        <w:t>Korea</w:t>
      </w:r>
    </w:p>
    <w:p w14:paraId="6976D3BD" w14:textId="5446A10B" w:rsidR="00DD1D98" w:rsidRDefault="00C35E5D" w:rsidP="00112323">
      <w:pPr>
        <w:pBdr>
          <w:bottom w:val="single" w:sz="6" w:space="1" w:color="auto"/>
        </w:pBdr>
        <w:spacing w:after="0"/>
        <w:jc w:val="both"/>
        <w:rPr>
          <w:sz w:val="24"/>
          <w:szCs w:val="24"/>
        </w:rPr>
      </w:pPr>
      <w:r w:rsidRPr="00C35E5D">
        <w:rPr>
          <w:sz w:val="24"/>
          <w:szCs w:val="24"/>
        </w:rPr>
        <w:t xml:space="preserve">  In recent years, chemical doping with foreign atoms has been the hottest topic as an effective tool to tailor the intrinsic properties of graphene. It is natural to select boron atom as the promising substitutional doping agent with regard to graphene since boron is the neighbouring to carbon in the periodic table, the atomic radius of boron is roughly close to that of carbon and boron is trivalent with a coplanar orbital sp2 structural identical to graphene. Herein, we prepared the substitutionally boron doped single-layer graphene via mechanical exfoliation of boron doped graphite that is prepared by thermally treating graphite with boron compound at 2450C using a graphite a graphite furnace. We proved that the substitutional boron atoms act like vacancies in Raman lines because of the large B-C bond length. In addition, we tried to extract boron atoms using high temperature thermal treatment to creae point like defects in single layer graphene.  The effect of the boron doping and de-doping on graphene was evaluated usign optical tool in detail.            </w:t>
      </w:r>
    </w:p>
    <w:p w14:paraId="0EA5E03E" w14:textId="77777777" w:rsidR="00DD1D98" w:rsidRPr="00375A54" w:rsidRDefault="00DD1D98" w:rsidP="00DD1D98">
      <w:pPr>
        <w:pBdr>
          <w:bottom w:val="single" w:sz="6" w:space="1" w:color="auto"/>
        </w:pBdr>
        <w:spacing w:after="0"/>
        <w:rPr>
          <w:rFonts w:eastAsia="宋体"/>
          <w:noProof/>
          <w:sz w:val="28"/>
          <w:lang w:eastAsia="zh-CN"/>
        </w:rPr>
      </w:pPr>
      <w:r>
        <w:rPr>
          <w:rFonts w:hint="eastAsia"/>
          <w:noProof/>
          <w:sz w:val="28"/>
        </w:rPr>
        <w:t>Notes</w:t>
      </w:r>
    </w:p>
    <w:p w14:paraId="0C985131" w14:textId="77777777" w:rsidR="00DD1D98" w:rsidRDefault="00DD1D98" w:rsidP="00DD1D98">
      <w:pPr>
        <w:rPr>
          <w:rFonts w:ascii="Arial" w:eastAsia="宋体" w:hAnsi="Arial" w:cs="Arial"/>
          <w:sz w:val="36"/>
          <w:lang w:eastAsia="zh-CN"/>
        </w:rPr>
      </w:pPr>
      <w:r>
        <w:rPr>
          <w:rFonts w:ascii="Arial" w:eastAsia="宋体" w:hAnsi="Arial" w:cs="Arial"/>
          <w:sz w:val="36"/>
          <w:lang w:eastAsia="zh-CN"/>
        </w:rPr>
        <w:br w:type="page"/>
      </w:r>
    </w:p>
    <w:p w14:paraId="4F61D42C" w14:textId="77777777" w:rsidR="00C35E5D" w:rsidRDefault="00DD1D98" w:rsidP="00C35E5D">
      <w:pPr>
        <w:pBdr>
          <w:bottom w:val="double" w:sz="6" w:space="1" w:color="auto"/>
        </w:pBdr>
        <w:rPr>
          <w:rFonts w:ascii="Arial" w:eastAsia="宋体" w:hAnsi="Arial" w:cs="Arial"/>
          <w:sz w:val="36"/>
          <w:lang w:eastAsia="zh-CN"/>
        </w:rPr>
      </w:pPr>
      <w:r w:rsidRPr="00DB25CA">
        <w:rPr>
          <w:rFonts w:ascii="Tahoma" w:hAnsi="Tahoma" w:cs="Tahoma"/>
          <w:b/>
          <w:noProof/>
          <w:sz w:val="36"/>
          <w:lang w:eastAsia="zh-CN"/>
        </w:rPr>
        <w:lastRenderedPageBreak/>
        <w:drawing>
          <wp:inline distT="0" distB="0" distL="0" distR="0" wp14:anchorId="545D134C" wp14:editId="11BA2FEA">
            <wp:extent cx="6858000" cy="889635"/>
            <wp:effectExtent l="0" t="0" r="0" b="0"/>
            <wp:docPr id="14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00C35E5D">
        <w:rPr>
          <w:rFonts w:ascii="Arial" w:eastAsia="宋体" w:hAnsi="Arial" w:cs="Arial" w:hint="eastAsia"/>
          <w:b/>
          <w:sz w:val="36"/>
          <w:lang w:eastAsia="zh-CN"/>
        </w:rPr>
        <w:t>Sat</w:t>
      </w:r>
      <w:r w:rsidR="00C35E5D">
        <w:rPr>
          <w:rFonts w:ascii="Arial" w:hAnsi="Arial" w:cs="Arial"/>
          <w:b/>
          <w:sz w:val="36"/>
        </w:rPr>
        <w:t xml:space="preserve"> /12/24</w:t>
      </w:r>
    </w:p>
    <w:p w14:paraId="758ED425" w14:textId="35731097" w:rsidR="00C35E5D" w:rsidRDefault="007121AE" w:rsidP="00C35E5D">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C35E5D">
        <w:rPr>
          <w:rFonts w:ascii="Arial" w:hAnsi="Arial" w:cs="Arial"/>
          <w:b/>
          <w:sz w:val="28"/>
          <w:szCs w:val="28"/>
        </w:rPr>
        <w:t>205</w:t>
      </w:r>
    </w:p>
    <w:p w14:paraId="4477D108" w14:textId="263D6514" w:rsidR="00C35E5D" w:rsidRPr="00C35E5D" w:rsidRDefault="00C35E5D" w:rsidP="00C35E5D">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13</w:t>
      </w:r>
    </w:p>
    <w:p w14:paraId="73244A00" w14:textId="77777777" w:rsidR="00DD1D98" w:rsidRPr="00C35E5D" w:rsidRDefault="00DD1D98" w:rsidP="00DD1D98">
      <w:pPr>
        <w:pBdr>
          <w:bottom w:val="double" w:sz="6" w:space="1" w:color="auto"/>
        </w:pBdr>
        <w:rPr>
          <w:noProof/>
          <w:sz w:val="28"/>
        </w:rPr>
      </w:pPr>
    </w:p>
    <w:p w14:paraId="5237DBD5" w14:textId="723ACBBF" w:rsidR="00DD1D98" w:rsidRPr="002A372B" w:rsidRDefault="00C35E5D" w:rsidP="00DD1D98">
      <w:pPr>
        <w:pBdr>
          <w:bottom w:val="double" w:sz="6" w:space="1" w:color="auto"/>
        </w:pBdr>
        <w:rPr>
          <w:rFonts w:eastAsia="宋体"/>
          <w:b/>
          <w:noProof/>
          <w:sz w:val="28"/>
          <w:lang w:val="en-CA" w:eastAsia="zh-CN"/>
        </w:rPr>
      </w:pPr>
      <w:r w:rsidRPr="00C35E5D">
        <w:rPr>
          <w:rFonts w:eastAsia="宋体"/>
          <w:b/>
          <w:noProof/>
          <w:sz w:val="28"/>
          <w:lang w:val="en-CA" w:eastAsia="zh-CN"/>
        </w:rPr>
        <w:t>Enhancement of thermoelectric properties of oxide and intermetallic materials and modules</w:t>
      </w:r>
    </w:p>
    <w:p w14:paraId="43F961B5" w14:textId="0267D62E" w:rsidR="00DD1D98" w:rsidRPr="00D46D4F" w:rsidRDefault="00C35E5D" w:rsidP="00DD1D98">
      <w:pPr>
        <w:pBdr>
          <w:bottom w:val="double" w:sz="6" w:space="1" w:color="auto"/>
        </w:pBdr>
        <w:rPr>
          <w:rFonts w:cstheme="minorHAnsi"/>
          <w:noProof/>
          <w:sz w:val="28"/>
          <w:szCs w:val="28"/>
        </w:rPr>
      </w:pPr>
      <w:r w:rsidRPr="00C35E5D">
        <w:rPr>
          <w:rFonts w:eastAsia="宋体" w:cstheme="minorHAnsi"/>
          <w:noProof/>
          <w:sz w:val="28"/>
          <w:szCs w:val="28"/>
          <w:lang w:val="en-CA" w:eastAsia="zh-CN"/>
        </w:rPr>
        <w:t>Ryoji</w:t>
      </w:r>
      <w:r w:rsidR="008830DB">
        <w:rPr>
          <w:rFonts w:eastAsia="宋体" w:cstheme="minorHAnsi" w:hint="eastAsia"/>
          <w:noProof/>
          <w:sz w:val="28"/>
          <w:szCs w:val="28"/>
          <w:lang w:val="en-CA" w:eastAsia="zh-CN"/>
        </w:rPr>
        <w:t xml:space="preserve"> </w:t>
      </w:r>
      <w:r w:rsidR="00613E46" w:rsidRPr="00C35E5D">
        <w:rPr>
          <w:rFonts w:eastAsia="宋体" w:cstheme="minorHAnsi"/>
          <w:noProof/>
          <w:sz w:val="28"/>
          <w:szCs w:val="28"/>
          <w:lang w:val="en-CA" w:eastAsia="zh-CN"/>
        </w:rPr>
        <w:t>FUNAHASHI</w:t>
      </w:r>
      <w:r w:rsidR="008830DB">
        <w:rPr>
          <w:rFonts w:eastAsia="宋体" w:cstheme="minorHAnsi" w:hint="eastAsia"/>
          <w:noProof/>
          <w:sz w:val="28"/>
          <w:szCs w:val="28"/>
          <w:lang w:val="en-CA" w:eastAsia="zh-CN"/>
        </w:rPr>
        <w:t>,</w:t>
      </w:r>
      <w:r w:rsidR="004823DD">
        <w:rPr>
          <w:rFonts w:eastAsia="宋体" w:cstheme="minorHAnsi"/>
          <w:noProof/>
          <w:sz w:val="28"/>
          <w:szCs w:val="28"/>
          <w:lang w:val="en-CA" w:eastAsia="zh-CN"/>
        </w:rPr>
        <w:t xml:space="preserve"> </w:t>
      </w:r>
      <w:r w:rsidRPr="00C35E5D">
        <w:rPr>
          <w:rFonts w:eastAsia="宋体" w:cstheme="minorHAnsi"/>
          <w:noProof/>
          <w:sz w:val="28"/>
          <w:szCs w:val="28"/>
          <w:lang w:val="en-CA" w:eastAsia="zh-CN"/>
        </w:rPr>
        <w:t>National Institute of Advanced Industrial Science &amp; Technology</w:t>
      </w:r>
      <w:r w:rsidR="00460B9F">
        <w:rPr>
          <w:rFonts w:eastAsia="宋体" w:cstheme="minorHAnsi"/>
          <w:noProof/>
          <w:sz w:val="28"/>
          <w:szCs w:val="28"/>
          <w:lang w:val="en-CA" w:eastAsia="zh-CN"/>
        </w:rPr>
        <w:t xml:space="preserve">, </w:t>
      </w:r>
      <w:r>
        <w:rPr>
          <w:rFonts w:eastAsia="宋体" w:cstheme="minorHAnsi"/>
          <w:noProof/>
          <w:sz w:val="28"/>
          <w:szCs w:val="28"/>
          <w:lang w:val="en-CA" w:eastAsia="zh-CN"/>
        </w:rPr>
        <w:t>Japan</w:t>
      </w:r>
    </w:p>
    <w:p w14:paraId="649972AB" w14:textId="77777777" w:rsidR="00C35E5D" w:rsidRPr="00C35E5D" w:rsidRDefault="00C35E5D" w:rsidP="00C35E5D">
      <w:pPr>
        <w:spacing w:after="0"/>
        <w:jc w:val="both"/>
        <w:rPr>
          <w:sz w:val="24"/>
          <w:szCs w:val="24"/>
        </w:rPr>
      </w:pPr>
      <w:r w:rsidRPr="00C35E5D">
        <w:rPr>
          <w:sz w:val="24"/>
          <w:szCs w:val="24"/>
        </w:rPr>
        <w:t>In order to improve thermoelectric properties, Ca2.7Bi0.3Co4O9 (Co-349) bulks were prepared by hot-forging to make the bulk density and the grain alignment high. The repetition of hot-forging is effective to suppress the electrical resistivity. As a result, the power factor is higher than 0.6 mW/mK2 for the sample hot forged twice, which corresponds to a factor of 1.5 of the sample hot forged once. Long life time test has been carried out for oxide thermoelectric modules composed of the Co-349 and CaMn0.98Mo0.02O3 (Mn-113) bulks for the p-type and n-type legs, respectively up to 1073 K for the hot-side temperature in the air atmosphere. A cooling jacket composed of Cu was put on the other side the module and cooled at 293 K by water circulation (TC). Measurement of the power generation, in which current (I)-voltage (E) lines and I-power (P) curves, was carried out in air by scanning the load resistance using a DC power supply device in every 2 h for totally one month. The load resistance was connected continuously to generate 1 A from the module and the generated voltage was measured in every 1 min between scanning the load resistance. Namely, two different output powers, maximum power (Pmax) and power in a condition of 1 A output (P1A) by scanning the load resistance and measuring voltage respectively, were measure for one month in each TH. Both Pmax and P1A increase with TH. Although the Pmax and P1A change due to the changes of temperature difference between TH and TC in the initial stages for each TH, no degradations in both generated powers are observed up to 1073 K of TH.</w:t>
      </w:r>
    </w:p>
    <w:p w14:paraId="3F0F792A" w14:textId="6DD1035A" w:rsidR="00DD1D98" w:rsidRPr="00112323" w:rsidRDefault="00C35E5D" w:rsidP="00C35E5D">
      <w:pPr>
        <w:spacing w:after="0"/>
        <w:jc w:val="both"/>
        <w:rPr>
          <w:rFonts w:eastAsia="宋体"/>
          <w:sz w:val="24"/>
          <w:szCs w:val="24"/>
          <w:lang w:eastAsia="zh-CN"/>
        </w:rPr>
      </w:pPr>
      <w:r w:rsidRPr="00C35E5D">
        <w:rPr>
          <w:sz w:val="24"/>
          <w:szCs w:val="24"/>
        </w:rPr>
        <w:t xml:space="preserve">This work was supported by Thermal Management Materials and Technology research Association (TherMAT), Japan. </w:t>
      </w:r>
      <w:r w:rsidR="004823DD" w:rsidRPr="004823DD">
        <w:rPr>
          <w:sz w:val="24"/>
          <w:szCs w:val="24"/>
        </w:rPr>
        <w:t xml:space="preserve"> </w:t>
      </w:r>
      <w:r w:rsidR="00DD1D98" w:rsidRPr="0085483A">
        <w:rPr>
          <w:sz w:val="24"/>
          <w:szCs w:val="24"/>
        </w:rPr>
        <w:t xml:space="preserve"> </w:t>
      </w:r>
    </w:p>
    <w:p w14:paraId="4FA80531" w14:textId="77777777" w:rsidR="00DD1D98" w:rsidRDefault="00DD1D98" w:rsidP="00DD1D98">
      <w:pPr>
        <w:pBdr>
          <w:bottom w:val="single" w:sz="6" w:space="1" w:color="auto"/>
        </w:pBdr>
        <w:spacing w:after="0"/>
        <w:rPr>
          <w:noProof/>
          <w:sz w:val="28"/>
        </w:rPr>
      </w:pPr>
      <w:r>
        <w:rPr>
          <w:rFonts w:hint="eastAsia"/>
          <w:noProof/>
          <w:sz w:val="28"/>
        </w:rPr>
        <w:t>Notes</w:t>
      </w:r>
    </w:p>
    <w:p w14:paraId="7BDC06D5" w14:textId="77777777" w:rsidR="00DD1D98" w:rsidRDefault="00DD1D98" w:rsidP="00DD1D98">
      <w:pPr>
        <w:rPr>
          <w:rFonts w:eastAsia="宋体"/>
          <w:noProof/>
          <w:sz w:val="28"/>
          <w:lang w:eastAsia="zh-CN"/>
        </w:rPr>
      </w:pPr>
    </w:p>
    <w:p w14:paraId="42FF1802" w14:textId="77777777" w:rsidR="00DD1D98" w:rsidRDefault="00DD1D98" w:rsidP="00DD1D98">
      <w:pPr>
        <w:rPr>
          <w:noProof/>
          <w:sz w:val="28"/>
        </w:rPr>
      </w:pPr>
    </w:p>
    <w:p w14:paraId="4F48DDAA" w14:textId="77777777" w:rsidR="00DD1D98" w:rsidRDefault="00DD1D98" w:rsidP="00DD1D98">
      <w:pPr>
        <w:rPr>
          <w:noProof/>
          <w:sz w:val="28"/>
        </w:rPr>
      </w:pPr>
    </w:p>
    <w:p w14:paraId="396CB3E6" w14:textId="77777777" w:rsidR="00DD1D98" w:rsidRDefault="00DD1D98" w:rsidP="00DD1D98">
      <w:pPr>
        <w:rPr>
          <w:noProof/>
          <w:sz w:val="28"/>
        </w:rPr>
      </w:pPr>
    </w:p>
    <w:p w14:paraId="1A3E6309" w14:textId="77777777" w:rsidR="00DD1D98" w:rsidRPr="003C786A" w:rsidRDefault="00DD1D98" w:rsidP="00DD1D98">
      <w:pPr>
        <w:pStyle w:val="aa"/>
        <w:rPr>
          <w:rFonts w:eastAsia="宋体"/>
          <w:noProof/>
          <w:lang w:eastAsia="zh-CN"/>
        </w:rPr>
      </w:pPr>
    </w:p>
    <w:p w14:paraId="5BF0823D" w14:textId="77777777" w:rsidR="00112323" w:rsidRDefault="00112323" w:rsidP="000E534B">
      <w:pPr>
        <w:rPr>
          <w:rFonts w:eastAsia="宋体"/>
          <w:sz w:val="24"/>
          <w:szCs w:val="24"/>
          <w:lang w:eastAsia="zh-CN"/>
        </w:rPr>
      </w:pPr>
    </w:p>
    <w:p w14:paraId="5C911C77" w14:textId="77777777" w:rsidR="00DD1D98" w:rsidRDefault="00DD1D98" w:rsidP="00DD1D98">
      <w:pPr>
        <w:rPr>
          <w:rFonts w:ascii="Arial" w:hAnsi="Arial" w:cs="Arial"/>
          <w:b/>
          <w:sz w:val="36"/>
        </w:rPr>
      </w:pPr>
      <w:r w:rsidRPr="00DB25CA">
        <w:rPr>
          <w:rFonts w:ascii="Tahoma" w:hAnsi="Tahoma" w:cs="Tahoma"/>
          <w:b/>
          <w:noProof/>
          <w:sz w:val="36"/>
          <w:lang w:eastAsia="zh-CN"/>
        </w:rPr>
        <w:lastRenderedPageBreak/>
        <w:drawing>
          <wp:inline distT="0" distB="0" distL="0" distR="0" wp14:anchorId="1631BE3F" wp14:editId="0D5C27F8">
            <wp:extent cx="6858000" cy="889635"/>
            <wp:effectExtent l="0" t="0" r="0" b="0"/>
            <wp:docPr id="3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590779D2" w14:textId="77777777" w:rsidR="00C35E5D" w:rsidRDefault="00C35E5D" w:rsidP="00C35E5D">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0ED9633B" w14:textId="1C9D1F01" w:rsidR="00C35E5D" w:rsidRDefault="007121AE" w:rsidP="00C35E5D">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C35E5D">
        <w:rPr>
          <w:rFonts w:ascii="Arial" w:hAnsi="Arial" w:cs="Arial"/>
          <w:b/>
          <w:sz w:val="28"/>
          <w:szCs w:val="28"/>
        </w:rPr>
        <w:t>205</w:t>
      </w:r>
    </w:p>
    <w:p w14:paraId="44C07E2A" w14:textId="60F9E348" w:rsidR="00C35E5D" w:rsidRPr="00C35E5D" w:rsidRDefault="00C35E5D" w:rsidP="00C35E5D">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14</w:t>
      </w:r>
    </w:p>
    <w:p w14:paraId="6794D957" w14:textId="77777777" w:rsidR="00DD1D98" w:rsidRPr="00C35E5D" w:rsidRDefault="00DD1D98" w:rsidP="00DD1D98">
      <w:pPr>
        <w:pBdr>
          <w:bottom w:val="double" w:sz="6" w:space="1" w:color="auto"/>
        </w:pBdr>
        <w:rPr>
          <w:noProof/>
          <w:sz w:val="28"/>
        </w:rPr>
      </w:pPr>
    </w:p>
    <w:p w14:paraId="5462D0B8" w14:textId="0217F02B" w:rsidR="00DD1D98" w:rsidRPr="00DD1D98" w:rsidRDefault="00C35E5D" w:rsidP="00DD1D98">
      <w:pPr>
        <w:pBdr>
          <w:bottom w:val="double" w:sz="6" w:space="1" w:color="auto"/>
        </w:pBdr>
        <w:rPr>
          <w:rFonts w:eastAsia="宋体"/>
          <w:b/>
          <w:noProof/>
          <w:sz w:val="28"/>
          <w:lang w:val="en-CA" w:eastAsia="zh-CN"/>
        </w:rPr>
      </w:pPr>
      <w:r w:rsidRPr="00C35E5D">
        <w:rPr>
          <w:rFonts w:eastAsia="宋体"/>
          <w:b/>
          <w:noProof/>
          <w:sz w:val="28"/>
          <w:lang w:val="en-CA" w:eastAsia="zh-CN"/>
        </w:rPr>
        <w:t>Fabrication of high performance cable-type supercapacitor using NiCo2S4 nanosheets decorated 3D-Ni/Ni wire</w:t>
      </w:r>
    </w:p>
    <w:p w14:paraId="6DEE152F" w14:textId="1B5E6DE3" w:rsidR="00DD1D98" w:rsidRPr="00996C82" w:rsidRDefault="009F5A0A" w:rsidP="00DD1D98">
      <w:pPr>
        <w:pBdr>
          <w:bottom w:val="double" w:sz="6" w:space="1" w:color="auto"/>
        </w:pBdr>
        <w:rPr>
          <w:rFonts w:cstheme="minorHAnsi"/>
          <w:noProof/>
          <w:color w:val="FF0000"/>
          <w:sz w:val="28"/>
          <w:szCs w:val="28"/>
          <w:lang w:val="en-CA"/>
        </w:rPr>
      </w:pPr>
      <w:r w:rsidRPr="009F5A0A">
        <w:rPr>
          <w:rFonts w:eastAsia="宋体" w:cstheme="minorHAnsi"/>
          <w:noProof/>
          <w:sz w:val="28"/>
          <w:szCs w:val="28"/>
          <w:u w:val="single"/>
          <w:lang w:val="en-CA" w:eastAsia="zh-CN"/>
        </w:rPr>
        <w:t>Balasubramaniam  SARAVANAKUMAR</w:t>
      </w:r>
      <w:r w:rsidR="00DD1D98" w:rsidRPr="009F5A0A">
        <w:rPr>
          <w:rFonts w:cstheme="minorHAnsi"/>
          <w:noProof/>
          <w:sz w:val="28"/>
          <w:szCs w:val="28"/>
          <w:lang w:val="en-CA"/>
        </w:rPr>
        <w:t>,</w:t>
      </w:r>
      <w:r w:rsidR="00C35E5D">
        <w:rPr>
          <w:rFonts w:cstheme="minorHAnsi"/>
          <w:noProof/>
          <w:sz w:val="28"/>
          <w:szCs w:val="28"/>
          <w:lang w:val="en-CA"/>
        </w:rPr>
        <w:t xml:space="preserve"> </w:t>
      </w:r>
      <w:r w:rsidR="00C35E5D" w:rsidRPr="00C35E5D">
        <w:rPr>
          <w:rFonts w:cstheme="minorHAnsi"/>
          <w:noProof/>
          <w:sz w:val="28"/>
          <w:szCs w:val="28"/>
          <w:lang w:val="en-CA"/>
        </w:rPr>
        <w:t>Santhana Sivabalan JAYASEELAN</w:t>
      </w:r>
      <w:r>
        <w:rPr>
          <w:rFonts w:cstheme="minorHAnsi"/>
          <w:noProof/>
          <w:sz w:val="28"/>
          <w:szCs w:val="28"/>
          <w:lang w:val="en-CA"/>
        </w:rPr>
        <w:t xml:space="preserve">, </w:t>
      </w:r>
      <w:r w:rsidR="00C35E5D" w:rsidRPr="00C35E5D">
        <w:rPr>
          <w:rFonts w:cstheme="minorHAnsi"/>
          <w:noProof/>
          <w:sz w:val="28"/>
          <w:szCs w:val="28"/>
          <w:lang w:val="en-CA"/>
        </w:rPr>
        <w:t xml:space="preserve">Tae Hoon </w:t>
      </w:r>
      <w:r w:rsidR="00C35E5D">
        <w:rPr>
          <w:rFonts w:cstheme="minorHAnsi"/>
          <w:noProof/>
          <w:sz w:val="28"/>
          <w:szCs w:val="28"/>
          <w:lang w:val="en-CA"/>
        </w:rPr>
        <w:t xml:space="preserve">KO, </w:t>
      </w:r>
      <w:r w:rsidR="00C35E5D" w:rsidRPr="00C35E5D">
        <w:rPr>
          <w:rFonts w:cstheme="minorHAnsi"/>
          <w:noProof/>
          <w:sz w:val="28"/>
          <w:szCs w:val="28"/>
          <w:lang w:val="en-CA"/>
        </w:rPr>
        <w:t>Jiyoung</w:t>
      </w:r>
      <w:r w:rsidR="00C35E5D">
        <w:rPr>
          <w:rFonts w:cstheme="minorHAnsi"/>
          <w:noProof/>
          <w:sz w:val="28"/>
          <w:szCs w:val="28"/>
          <w:lang w:val="en-CA"/>
        </w:rPr>
        <w:t xml:space="preserve"> PARK, </w:t>
      </w:r>
      <w:r w:rsidR="00C35E5D" w:rsidRPr="00C35E5D">
        <w:rPr>
          <w:rFonts w:cstheme="minorHAnsi"/>
          <w:noProof/>
          <w:sz w:val="28"/>
          <w:szCs w:val="28"/>
          <w:lang w:val="en-CA"/>
        </w:rPr>
        <w:t xml:space="preserve">Hak-Yong </w:t>
      </w:r>
      <w:r w:rsidR="00C35E5D">
        <w:rPr>
          <w:rFonts w:cstheme="minorHAnsi"/>
          <w:noProof/>
          <w:sz w:val="28"/>
          <w:szCs w:val="28"/>
          <w:lang w:val="en-CA"/>
        </w:rPr>
        <w:t xml:space="preserve">KIM, </w:t>
      </w:r>
      <w:r w:rsidR="00C35E5D" w:rsidRPr="00C35E5D">
        <w:rPr>
          <w:rFonts w:cstheme="minorHAnsi"/>
          <w:noProof/>
          <w:sz w:val="28"/>
          <w:szCs w:val="28"/>
          <w:lang w:val="en-CA"/>
        </w:rPr>
        <w:t>Byoung-Suhk</w:t>
      </w:r>
      <w:r w:rsidR="00C35E5D">
        <w:rPr>
          <w:rFonts w:cstheme="minorHAnsi"/>
          <w:noProof/>
          <w:sz w:val="28"/>
          <w:szCs w:val="28"/>
          <w:lang w:val="en-CA"/>
        </w:rPr>
        <w:t xml:space="preserve"> KIM, </w:t>
      </w:r>
      <w:r w:rsidR="00C35E5D" w:rsidRPr="00C35E5D">
        <w:rPr>
          <w:rFonts w:cstheme="minorHAnsi"/>
          <w:noProof/>
          <w:sz w:val="28"/>
          <w:szCs w:val="28"/>
          <w:lang w:val="en-CA"/>
        </w:rPr>
        <w:t>Chonbuk National University</w:t>
      </w:r>
      <w:r w:rsidR="00215E41">
        <w:rPr>
          <w:rFonts w:cstheme="minorHAnsi"/>
          <w:noProof/>
          <w:sz w:val="28"/>
          <w:szCs w:val="28"/>
          <w:lang w:val="en-CA"/>
        </w:rPr>
        <w:t xml:space="preserve">, </w:t>
      </w:r>
      <w:r w:rsidR="00C35E5D">
        <w:rPr>
          <w:rFonts w:cstheme="minorHAnsi"/>
          <w:noProof/>
          <w:sz w:val="28"/>
          <w:szCs w:val="28"/>
          <w:lang w:val="en-CA"/>
        </w:rPr>
        <w:t>Korea</w:t>
      </w:r>
    </w:p>
    <w:p w14:paraId="26BF679A" w14:textId="3750ECE0" w:rsidR="00DD1D98" w:rsidRPr="00112323" w:rsidRDefault="00C35E5D" w:rsidP="00112323">
      <w:pPr>
        <w:spacing w:after="0"/>
        <w:jc w:val="both"/>
        <w:rPr>
          <w:rFonts w:eastAsia="宋体"/>
          <w:sz w:val="24"/>
          <w:szCs w:val="24"/>
          <w:lang w:eastAsia="zh-CN"/>
        </w:rPr>
      </w:pPr>
      <w:r w:rsidRPr="00C35E5D">
        <w:rPr>
          <w:sz w:val="24"/>
          <w:szCs w:val="24"/>
        </w:rPr>
        <w:t>The development of hierarchical structured porous film based current collector has created huge interest in the area of energy storage, sensing, and electrochemical catalysis due to higher surface area, good electrical conductivity and porous nature increases the electrode-electrolyte interface. Supercapacitor is class of energy storage device, which have higher power density, long cycle life and fast charge- discharge. Advancement in electronic devices reduced the operating voltage, which opens up the possibility to fabricate portable and wearable devices combined with energy storage device. For wearable application, the energy storage device should meet some key properties like light weight, flexible, higher energy and power density and higher rate and life time. In this study, we fabricated cable type supercapacitor using NiCo2S4 nanosheets decorated 3D Ni/ Ni wire. We fabricated porous 3D Ni over Ni wire by dynamic hydrogen bubble templated electrodeposition method. Further, we successfully coated NiCo2S4 nanosheets by simple, low cost electrochemical deposition. The fabricated hierarchal electrode was well characterized by physiochemical method such as X-ray diffraction pattern (XRD), Field effect scanning electron microscopy(FE-SEM), and energy dispersive X-ray (EDX) and electrochemical properties such as cyclic voltammetry (CV), galvanostatic charge-discharge analysis, electrochemical impedance (EIS) analysis. The fabricated electrode showed an excellent capacitive performance and good rate capability. In this presentation I am going to discuss in details about the fabrication and measurement of cable type supercapacitor.</w:t>
      </w:r>
      <w:r w:rsidR="00215E41" w:rsidRPr="00215E41">
        <w:rPr>
          <w:sz w:val="24"/>
          <w:szCs w:val="24"/>
        </w:rPr>
        <w:t xml:space="preserve">       </w:t>
      </w:r>
      <w:r w:rsidR="00DD1D98" w:rsidRPr="00996C82">
        <w:rPr>
          <w:sz w:val="24"/>
          <w:szCs w:val="24"/>
        </w:rPr>
        <w:t xml:space="preserve">                   </w:t>
      </w:r>
      <w:r w:rsidR="00DD1D98" w:rsidRPr="000F0BE0">
        <w:rPr>
          <w:sz w:val="24"/>
          <w:szCs w:val="24"/>
        </w:rPr>
        <w:t xml:space="preserve">   </w:t>
      </w:r>
      <w:r w:rsidR="00DD1D98" w:rsidRPr="00CC77A5">
        <w:rPr>
          <w:sz w:val="24"/>
          <w:szCs w:val="24"/>
        </w:rPr>
        <w:t xml:space="preserve">  </w:t>
      </w:r>
    </w:p>
    <w:p w14:paraId="17F63532" w14:textId="77777777" w:rsidR="00DD1D98" w:rsidRDefault="00DD1D98" w:rsidP="00DD1D98">
      <w:pPr>
        <w:pBdr>
          <w:bottom w:val="single" w:sz="6" w:space="1" w:color="auto"/>
        </w:pBdr>
        <w:spacing w:after="0"/>
        <w:rPr>
          <w:noProof/>
          <w:sz w:val="28"/>
        </w:rPr>
      </w:pPr>
      <w:r>
        <w:rPr>
          <w:rFonts w:hint="eastAsia"/>
          <w:noProof/>
          <w:sz w:val="28"/>
        </w:rPr>
        <w:t>Notes</w:t>
      </w:r>
    </w:p>
    <w:p w14:paraId="5B63861F" w14:textId="77777777" w:rsidR="00DD1D98" w:rsidRDefault="00DD1D98" w:rsidP="00DD1D98">
      <w:pPr>
        <w:rPr>
          <w:rFonts w:eastAsia="宋体"/>
          <w:noProof/>
          <w:sz w:val="28"/>
          <w:lang w:eastAsia="zh-CN"/>
        </w:rPr>
      </w:pPr>
      <w:r>
        <w:rPr>
          <w:rFonts w:eastAsia="宋体"/>
          <w:noProof/>
          <w:sz w:val="28"/>
          <w:lang w:eastAsia="zh-CN"/>
        </w:rPr>
        <w:br w:type="page"/>
      </w:r>
    </w:p>
    <w:p w14:paraId="218EEA60" w14:textId="77777777" w:rsidR="00446C27" w:rsidRDefault="00DD1D98" w:rsidP="00DD1D98">
      <w:pPr>
        <w:rPr>
          <w:rFonts w:ascii="Arial" w:hAnsi="Arial" w:cs="Arial"/>
          <w:b/>
          <w:sz w:val="36"/>
        </w:rPr>
      </w:pPr>
      <w:r w:rsidRPr="00DB25CA">
        <w:rPr>
          <w:rFonts w:ascii="Tahoma" w:hAnsi="Tahoma" w:cs="Tahoma"/>
          <w:b/>
          <w:noProof/>
          <w:sz w:val="36"/>
          <w:lang w:eastAsia="zh-CN"/>
        </w:rPr>
        <w:lastRenderedPageBreak/>
        <w:drawing>
          <wp:inline distT="0" distB="0" distL="0" distR="0" wp14:anchorId="23760799" wp14:editId="020E3C65">
            <wp:extent cx="6858000" cy="889635"/>
            <wp:effectExtent l="0" t="0" r="0" b="0"/>
            <wp:docPr id="15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310C0A1" w14:textId="77777777" w:rsidR="00C35E5D" w:rsidRDefault="00C35E5D" w:rsidP="00C35E5D">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34BAA13A" w14:textId="246BEB84" w:rsidR="00C35E5D" w:rsidRDefault="007121AE" w:rsidP="00C35E5D">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C35E5D">
        <w:rPr>
          <w:rFonts w:ascii="Arial" w:hAnsi="Arial" w:cs="Arial"/>
          <w:b/>
          <w:sz w:val="28"/>
          <w:szCs w:val="28"/>
        </w:rPr>
        <w:t>205</w:t>
      </w:r>
    </w:p>
    <w:p w14:paraId="76C80583" w14:textId="753603AF" w:rsidR="00C35E5D" w:rsidRPr="00C35E5D" w:rsidRDefault="00C35E5D" w:rsidP="00C35E5D">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15</w:t>
      </w:r>
    </w:p>
    <w:p w14:paraId="017F9E88" w14:textId="77777777" w:rsidR="00DD1D98" w:rsidRPr="00C35E5D" w:rsidRDefault="00DD1D98" w:rsidP="00DD1D98">
      <w:pPr>
        <w:pBdr>
          <w:bottom w:val="double" w:sz="6" w:space="1" w:color="auto"/>
        </w:pBdr>
        <w:rPr>
          <w:noProof/>
          <w:sz w:val="28"/>
        </w:rPr>
      </w:pPr>
    </w:p>
    <w:p w14:paraId="17F17A83" w14:textId="02483180" w:rsidR="00DD1D98" w:rsidRDefault="00193051" w:rsidP="00DD1D98">
      <w:pPr>
        <w:pBdr>
          <w:bottom w:val="double" w:sz="6" w:space="1" w:color="auto"/>
        </w:pBdr>
        <w:rPr>
          <w:b/>
          <w:noProof/>
          <w:sz w:val="28"/>
        </w:rPr>
      </w:pPr>
      <w:r w:rsidRPr="00193051">
        <w:rPr>
          <w:b/>
          <w:noProof/>
          <w:sz w:val="28"/>
        </w:rPr>
        <w:t>Fabrication of Biomass-Derived Composite Electrodes for Supercapacitors</w:t>
      </w:r>
    </w:p>
    <w:p w14:paraId="25F5A26C" w14:textId="16D3A4F6" w:rsidR="00DD1D98" w:rsidRPr="009835B7" w:rsidRDefault="00193051" w:rsidP="00DD1D98">
      <w:pPr>
        <w:pBdr>
          <w:bottom w:val="double" w:sz="6" w:space="1" w:color="auto"/>
        </w:pBdr>
        <w:rPr>
          <w:rFonts w:eastAsia="宋体"/>
          <w:noProof/>
          <w:sz w:val="28"/>
          <w:lang w:eastAsia="zh-CN"/>
        </w:rPr>
      </w:pPr>
      <w:r w:rsidRPr="00193051">
        <w:rPr>
          <w:rFonts w:eastAsia="宋体"/>
          <w:noProof/>
          <w:sz w:val="28"/>
          <w:u w:val="single"/>
          <w:lang w:eastAsia="zh-CN"/>
        </w:rPr>
        <w:t>Danyun</w:t>
      </w:r>
      <w:r w:rsidR="009C626E" w:rsidRPr="006E7BE9">
        <w:rPr>
          <w:rFonts w:eastAsia="宋体"/>
          <w:noProof/>
          <w:sz w:val="28"/>
          <w:u w:val="single"/>
          <w:lang w:eastAsia="zh-CN"/>
        </w:rPr>
        <w:t xml:space="preserve"> </w:t>
      </w:r>
      <w:r>
        <w:rPr>
          <w:rFonts w:eastAsia="宋体"/>
          <w:noProof/>
          <w:sz w:val="28"/>
          <w:u w:val="single"/>
          <w:lang w:eastAsia="zh-CN"/>
        </w:rPr>
        <w:t>LEI</w:t>
      </w:r>
      <w:r w:rsidR="00DD1D98">
        <w:rPr>
          <w:rFonts w:eastAsia="宋体"/>
          <w:noProof/>
          <w:sz w:val="28"/>
          <w:lang w:eastAsia="zh-CN"/>
        </w:rPr>
        <w:t xml:space="preserve">, </w:t>
      </w:r>
      <w:r w:rsidRPr="00193051">
        <w:rPr>
          <w:rFonts w:eastAsia="宋体"/>
          <w:noProof/>
          <w:sz w:val="28"/>
          <w:lang w:eastAsia="zh-CN"/>
        </w:rPr>
        <w:t>Hak-Yong</w:t>
      </w:r>
      <w:r w:rsidR="006E7BE9" w:rsidRPr="006E7BE9">
        <w:rPr>
          <w:rFonts w:eastAsia="宋体"/>
          <w:noProof/>
          <w:sz w:val="28"/>
          <w:lang w:eastAsia="zh-CN"/>
        </w:rPr>
        <w:t xml:space="preserve"> </w:t>
      </w:r>
      <w:r>
        <w:rPr>
          <w:rFonts w:eastAsia="宋体"/>
          <w:noProof/>
          <w:sz w:val="28"/>
          <w:lang w:eastAsia="zh-CN"/>
        </w:rPr>
        <w:t>KIM</w:t>
      </w:r>
      <w:r w:rsidR="006E7BE9">
        <w:rPr>
          <w:rFonts w:eastAsia="宋体"/>
          <w:noProof/>
          <w:sz w:val="28"/>
          <w:lang w:eastAsia="zh-CN"/>
        </w:rPr>
        <w:t>,</w:t>
      </w:r>
      <w:r w:rsidR="00DD1D98" w:rsidRPr="00D84FFF">
        <w:rPr>
          <w:rFonts w:eastAsia="宋体"/>
          <w:noProof/>
          <w:sz w:val="28"/>
          <w:lang w:eastAsia="zh-CN"/>
        </w:rPr>
        <w:t xml:space="preserve"> </w:t>
      </w:r>
      <w:r w:rsidRPr="00193051">
        <w:rPr>
          <w:rFonts w:eastAsia="宋体"/>
          <w:noProof/>
          <w:sz w:val="28"/>
          <w:lang w:eastAsia="zh-CN"/>
        </w:rPr>
        <w:t xml:space="preserve">Byoung-Suhk </w:t>
      </w:r>
      <w:r>
        <w:rPr>
          <w:rFonts w:eastAsia="宋体"/>
          <w:noProof/>
          <w:sz w:val="28"/>
          <w:lang w:eastAsia="zh-CN"/>
        </w:rPr>
        <w:t xml:space="preserve">KIM, </w:t>
      </w:r>
      <w:r w:rsidRPr="00193051">
        <w:rPr>
          <w:rFonts w:eastAsia="宋体"/>
          <w:noProof/>
          <w:sz w:val="28"/>
          <w:lang w:eastAsia="zh-CN"/>
        </w:rPr>
        <w:t>Chonbuk National University</w:t>
      </w:r>
      <w:r w:rsidR="006E7BE9" w:rsidRPr="006E7BE9">
        <w:rPr>
          <w:rFonts w:eastAsia="宋体"/>
          <w:noProof/>
          <w:sz w:val="28"/>
          <w:lang w:eastAsia="zh-CN"/>
        </w:rPr>
        <w:t xml:space="preserve">, </w:t>
      </w:r>
      <w:r w:rsidR="009F5A0A">
        <w:rPr>
          <w:rFonts w:eastAsia="宋体"/>
          <w:noProof/>
          <w:sz w:val="28"/>
          <w:lang w:eastAsia="zh-CN"/>
        </w:rPr>
        <w:t>K</w:t>
      </w:r>
      <w:r>
        <w:rPr>
          <w:rFonts w:eastAsia="宋体"/>
          <w:noProof/>
          <w:sz w:val="28"/>
          <w:lang w:eastAsia="zh-CN"/>
        </w:rPr>
        <w:t>orea</w:t>
      </w:r>
      <w:r w:rsidR="006E7BE9" w:rsidRPr="006E7BE9">
        <w:rPr>
          <w:rFonts w:eastAsia="宋体"/>
          <w:noProof/>
          <w:sz w:val="28"/>
          <w:lang w:eastAsia="zh-CN"/>
        </w:rPr>
        <w:t xml:space="preserve">     </w:t>
      </w:r>
    </w:p>
    <w:p w14:paraId="4766DD26" w14:textId="2C3507D5" w:rsidR="00DD1D98" w:rsidRPr="00112323" w:rsidRDefault="00193051" w:rsidP="00112323">
      <w:pPr>
        <w:pBdr>
          <w:bottom w:val="single" w:sz="6" w:space="1" w:color="auto"/>
        </w:pBdr>
        <w:spacing w:after="0" w:line="23" w:lineRule="atLeast"/>
        <w:jc w:val="both"/>
        <w:rPr>
          <w:rFonts w:eastAsia="宋体"/>
          <w:noProof/>
          <w:sz w:val="24"/>
          <w:szCs w:val="24"/>
          <w:lang w:eastAsia="zh-CN"/>
        </w:rPr>
      </w:pPr>
      <w:r w:rsidRPr="00193051">
        <w:rPr>
          <w:noProof/>
          <w:sz w:val="24"/>
          <w:szCs w:val="24"/>
        </w:rPr>
        <w:t xml:space="preserve">Biomass-derived materials, like kenaf and lignin, are potential materials for supercapacitors due to their unique properties such as low-cost, eco-friendly and chemical stability. In this study, we prepared two kinds of biomass-derived composite electrodes. One is polyaniline-decorated kenaf-derived 3D porous carbon (PC). Firstly, we carbonized two different kinds of kenafs (kenaf stem and NaOH retting kenaf) to obtain the porous carbons (KPC1 and KPC2), and then PANi was synthesized by in-situ polymerization in the presence of KPCs. The 3D porous structures of the obtained KPCs were confirmed by SEM images. The SEM image of PANi-decorated KPCs (PANi/KPCs) demonstrates that the PANi was uniformly formed as fibrous and nano-textured structures on the surface of the KPCs. The specific capacitance of PANi/KPC1 and PANi/KPC2 were found to be around 76 F/g and 136 F/g, which was obviously enhanced capacitance than pure KPC1 (26 F/g) and KPC2 (37 F/g), respectively. Further, it showed good cycle stability retaining more than 97% of their capacitance after 2000 charge-discharge cycles at a scan rate of 5 mV/s. The other is NiCo2O4 decorated PAN/lignin carbon fibers. Firstly, we prepared the polyacrylonitrile (PAN)/lignin nanofibers with various contents of lignin, which were simply fabricated from different ratios of PAN/lignin blended solutions via electrospinning. Then, the stabilization and carbonization process were utilized to obtain the PAN/lignin carbon fibers (CFs). Finally, the NiCo2O4 decorated PAN/lignin carbon fibers (NiCo2O4/CFs) were fabricated via a facile hydrothermal method without any toxic reagents. The SEM images confirmed that the flower-liked NiCo2O4 nanostructures were homogeneously grown on the surface of every fibers. The obtained NiCo2O4/CF with 30% lignin exhibited excellent electrochemical properties. The NiCo2O4/CF showed a specific capacitance of 558 F/g at a current density of 1A/g. In addition, this electrode maintained 53% capacitance after 1000 cycles at a current density of 10 A/g.         </w:t>
      </w:r>
      <w:r w:rsidR="00DD1D98" w:rsidRPr="00375A54">
        <w:rPr>
          <w:noProof/>
          <w:sz w:val="24"/>
          <w:szCs w:val="24"/>
        </w:rPr>
        <w:t xml:space="preserve">           </w:t>
      </w:r>
      <w:r w:rsidR="00DD1D98" w:rsidRPr="007F1D2A">
        <w:rPr>
          <w:noProof/>
          <w:sz w:val="24"/>
          <w:szCs w:val="24"/>
        </w:rPr>
        <w:t xml:space="preserve">.                 </w:t>
      </w:r>
    </w:p>
    <w:p w14:paraId="503ED89D" w14:textId="77777777" w:rsidR="00DD1D98" w:rsidRPr="00825842" w:rsidRDefault="00DD1D98" w:rsidP="00DD1D98">
      <w:pPr>
        <w:pBdr>
          <w:bottom w:val="single" w:sz="6" w:space="1" w:color="auto"/>
        </w:pBdr>
        <w:spacing w:after="0" w:line="23" w:lineRule="atLeast"/>
        <w:rPr>
          <w:rFonts w:eastAsia="宋体"/>
          <w:noProof/>
          <w:sz w:val="28"/>
          <w:lang w:eastAsia="zh-CN"/>
        </w:rPr>
      </w:pPr>
      <w:r>
        <w:rPr>
          <w:rFonts w:hint="eastAsia"/>
          <w:noProof/>
          <w:sz w:val="28"/>
        </w:rPr>
        <w:t>Notes</w:t>
      </w:r>
    </w:p>
    <w:p w14:paraId="1608E8C3" w14:textId="77777777" w:rsidR="00DD1D98" w:rsidRDefault="00DD1D98" w:rsidP="00DD1D98">
      <w:pPr>
        <w:rPr>
          <w:rFonts w:eastAsia="宋体"/>
          <w:b/>
          <w:noProof/>
          <w:lang w:eastAsia="zh-CN"/>
        </w:rPr>
      </w:pPr>
      <w:r>
        <w:rPr>
          <w:rFonts w:eastAsia="宋体"/>
          <w:b/>
          <w:noProof/>
          <w:lang w:eastAsia="zh-CN"/>
        </w:rPr>
        <w:br w:type="page"/>
      </w:r>
    </w:p>
    <w:p w14:paraId="34BA435C" w14:textId="77777777" w:rsidR="00DD1D98" w:rsidRDefault="00DD1D98" w:rsidP="00DD1D98">
      <w:r w:rsidRPr="00DB25CA">
        <w:rPr>
          <w:rFonts w:ascii="Tahoma" w:hAnsi="Tahoma" w:cs="Tahoma"/>
          <w:b/>
          <w:noProof/>
          <w:sz w:val="36"/>
          <w:lang w:eastAsia="zh-CN"/>
        </w:rPr>
        <w:lastRenderedPageBreak/>
        <w:drawing>
          <wp:inline distT="0" distB="0" distL="0" distR="0" wp14:anchorId="772FB0ED" wp14:editId="7BA363D1">
            <wp:extent cx="6858000" cy="889635"/>
            <wp:effectExtent l="0" t="0" r="0" b="0"/>
            <wp:docPr id="42"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4E44C9">
        <w:t xml:space="preserve"> </w:t>
      </w:r>
    </w:p>
    <w:p w14:paraId="20BC3006" w14:textId="77777777" w:rsidR="00193051" w:rsidRDefault="00193051" w:rsidP="00193051">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6E8B1BA3" w14:textId="1F07F41E" w:rsidR="00193051" w:rsidRDefault="007121AE" w:rsidP="00193051">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193051">
        <w:rPr>
          <w:rFonts w:ascii="Arial" w:hAnsi="Arial" w:cs="Arial"/>
          <w:b/>
          <w:sz w:val="28"/>
          <w:szCs w:val="28"/>
        </w:rPr>
        <w:t>205</w:t>
      </w:r>
    </w:p>
    <w:p w14:paraId="69B024AA" w14:textId="0B789C4A" w:rsidR="00193051" w:rsidRPr="00C35E5D" w:rsidRDefault="00193051" w:rsidP="00193051">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16</w:t>
      </w:r>
    </w:p>
    <w:p w14:paraId="3604B7AC" w14:textId="77777777" w:rsidR="00DD1D98" w:rsidRDefault="00DD1D98" w:rsidP="00DD1D98">
      <w:pPr>
        <w:pBdr>
          <w:bottom w:val="double" w:sz="6" w:space="1" w:color="auto"/>
        </w:pBdr>
        <w:rPr>
          <w:noProof/>
          <w:sz w:val="28"/>
        </w:rPr>
      </w:pPr>
    </w:p>
    <w:p w14:paraId="25BB5B6F" w14:textId="25F1C0CB" w:rsidR="006E7BE9" w:rsidRDefault="00193051" w:rsidP="00DD1D98">
      <w:pPr>
        <w:pBdr>
          <w:bottom w:val="double" w:sz="6" w:space="1" w:color="auto"/>
        </w:pBdr>
        <w:rPr>
          <w:rFonts w:eastAsia="宋体"/>
          <w:b/>
          <w:noProof/>
          <w:sz w:val="28"/>
          <w:lang w:val="en-CA" w:eastAsia="zh-CN"/>
        </w:rPr>
      </w:pPr>
      <w:r w:rsidRPr="00193051">
        <w:rPr>
          <w:rFonts w:eastAsia="宋体"/>
          <w:b/>
          <w:noProof/>
          <w:sz w:val="28"/>
          <w:lang w:val="en-CA" w:eastAsia="zh-CN"/>
        </w:rPr>
        <w:t>Fabrication and Supercapacitive Properties of Polyprrole@NiCo2O4 Nanoneedles/Carbon Fiber Papers via hydrothermal and electrochemical depositon methods</w:t>
      </w:r>
    </w:p>
    <w:p w14:paraId="1FC1A712" w14:textId="16F55E60" w:rsidR="00DD1D98" w:rsidRPr="00C65B24" w:rsidRDefault="00193051" w:rsidP="00DD1D98">
      <w:pPr>
        <w:pBdr>
          <w:bottom w:val="double" w:sz="6" w:space="1" w:color="auto"/>
        </w:pBdr>
        <w:rPr>
          <w:rFonts w:eastAsia="宋体" w:cstheme="minorHAnsi"/>
          <w:noProof/>
          <w:sz w:val="28"/>
          <w:szCs w:val="28"/>
          <w:lang w:val="en-CA" w:eastAsia="zh-CN"/>
        </w:rPr>
      </w:pPr>
      <w:r w:rsidRPr="00193051">
        <w:rPr>
          <w:rFonts w:cstheme="minorHAnsi"/>
          <w:noProof/>
          <w:sz w:val="28"/>
          <w:szCs w:val="28"/>
          <w:u w:val="single"/>
          <w:lang w:val="en-CA"/>
        </w:rPr>
        <w:t>Tae-Hoon</w:t>
      </w:r>
      <w:r w:rsidR="006E7BE9" w:rsidRPr="006E7BE9">
        <w:rPr>
          <w:rFonts w:cstheme="minorHAnsi"/>
          <w:noProof/>
          <w:sz w:val="28"/>
          <w:szCs w:val="28"/>
          <w:u w:val="single"/>
          <w:lang w:val="en-CA"/>
        </w:rPr>
        <w:t xml:space="preserve"> </w:t>
      </w:r>
      <w:r>
        <w:rPr>
          <w:rFonts w:cstheme="minorHAnsi"/>
          <w:noProof/>
          <w:sz w:val="28"/>
          <w:szCs w:val="28"/>
          <w:u w:val="single"/>
          <w:lang w:val="en-CA"/>
        </w:rPr>
        <w:t>K</w:t>
      </w:r>
      <w:r w:rsidRPr="009F5A0A">
        <w:rPr>
          <w:rFonts w:cstheme="minorHAnsi"/>
          <w:noProof/>
          <w:sz w:val="28"/>
          <w:szCs w:val="28"/>
          <w:u w:val="single"/>
          <w:lang w:val="en-CA"/>
        </w:rPr>
        <w:t>O</w:t>
      </w:r>
      <w:r w:rsidR="00DD1D98" w:rsidRPr="009F5A0A">
        <w:rPr>
          <w:rFonts w:eastAsia="宋体" w:cstheme="minorHAnsi" w:hint="eastAsia"/>
          <w:noProof/>
          <w:sz w:val="28"/>
          <w:szCs w:val="28"/>
          <w:lang w:val="en-CA" w:eastAsia="zh-CN"/>
        </w:rPr>
        <w:t xml:space="preserve">, </w:t>
      </w:r>
      <w:r w:rsidR="009F5A0A" w:rsidRPr="009F5A0A">
        <w:rPr>
          <w:rFonts w:eastAsia="宋体" w:cstheme="minorHAnsi"/>
          <w:noProof/>
          <w:sz w:val="28"/>
          <w:szCs w:val="28"/>
          <w:lang w:val="en-CA" w:eastAsia="zh-CN"/>
        </w:rPr>
        <w:t>Balasubramaniam SARAVANAKUMAR</w:t>
      </w:r>
      <w:r w:rsidR="00DD1D98" w:rsidRPr="009F5A0A">
        <w:rPr>
          <w:rFonts w:eastAsia="宋体" w:cstheme="minorHAnsi"/>
          <w:noProof/>
          <w:sz w:val="28"/>
          <w:szCs w:val="28"/>
          <w:lang w:val="en-CA" w:eastAsia="zh-CN"/>
        </w:rPr>
        <w:t>,</w:t>
      </w:r>
      <w:r w:rsidR="006E7BE9" w:rsidRPr="009F5A0A">
        <w:rPr>
          <w:rFonts w:eastAsia="宋体" w:cstheme="minorHAnsi"/>
          <w:noProof/>
          <w:sz w:val="28"/>
          <w:szCs w:val="28"/>
          <w:lang w:val="en-CA" w:eastAsia="zh-CN"/>
        </w:rPr>
        <w:t xml:space="preserve"> </w:t>
      </w:r>
      <w:r w:rsidRPr="009F5A0A">
        <w:rPr>
          <w:rFonts w:eastAsia="宋体" w:cstheme="minorHAnsi"/>
          <w:noProof/>
          <w:sz w:val="28"/>
          <w:szCs w:val="28"/>
          <w:lang w:val="en-CA" w:eastAsia="zh-CN"/>
        </w:rPr>
        <w:t>Chon</w:t>
      </w:r>
      <w:r w:rsidRPr="00193051">
        <w:rPr>
          <w:rFonts w:eastAsia="宋体" w:cstheme="minorHAnsi"/>
          <w:noProof/>
          <w:sz w:val="28"/>
          <w:szCs w:val="28"/>
          <w:lang w:val="en-CA" w:eastAsia="zh-CN"/>
        </w:rPr>
        <w:t>buk National University</w:t>
      </w:r>
      <w:r>
        <w:rPr>
          <w:rFonts w:eastAsia="宋体" w:cstheme="minorHAnsi"/>
          <w:noProof/>
          <w:sz w:val="28"/>
          <w:szCs w:val="28"/>
          <w:lang w:val="en-CA" w:eastAsia="zh-CN"/>
        </w:rPr>
        <w:t xml:space="preserve">, Korea; </w:t>
      </w:r>
      <w:r w:rsidRPr="00193051">
        <w:rPr>
          <w:rFonts w:eastAsia="宋体" w:cstheme="minorHAnsi"/>
          <w:noProof/>
          <w:sz w:val="28"/>
          <w:szCs w:val="28"/>
          <w:lang w:val="en-CA" w:eastAsia="zh-CN"/>
        </w:rPr>
        <w:t xml:space="preserve">Min-Kang </w:t>
      </w:r>
      <w:r>
        <w:rPr>
          <w:rFonts w:eastAsia="宋体" w:cstheme="minorHAnsi"/>
          <w:noProof/>
          <w:sz w:val="28"/>
          <w:szCs w:val="28"/>
          <w:lang w:val="en-CA" w:eastAsia="zh-CN"/>
        </w:rPr>
        <w:t xml:space="preserve">SEO, </w:t>
      </w:r>
      <w:r w:rsidRPr="00193051">
        <w:rPr>
          <w:rFonts w:eastAsia="宋体" w:cstheme="minorHAnsi"/>
          <w:noProof/>
          <w:sz w:val="28"/>
          <w:szCs w:val="28"/>
          <w:lang w:val="en-CA" w:eastAsia="zh-CN"/>
        </w:rPr>
        <w:t>Korea Institute of Carbon Convergence Technology</w:t>
      </w:r>
      <w:r w:rsidR="006E7BE9" w:rsidRPr="006E7BE9">
        <w:rPr>
          <w:rFonts w:eastAsia="宋体" w:cstheme="minorHAnsi"/>
          <w:noProof/>
          <w:sz w:val="28"/>
          <w:szCs w:val="28"/>
          <w:lang w:val="en-CA" w:eastAsia="zh-CN"/>
        </w:rPr>
        <w:t xml:space="preserve">, </w:t>
      </w:r>
      <w:r>
        <w:rPr>
          <w:rFonts w:eastAsia="宋体" w:cstheme="minorHAnsi"/>
          <w:noProof/>
          <w:sz w:val="28"/>
          <w:szCs w:val="28"/>
          <w:lang w:val="en-CA" w:eastAsia="zh-CN"/>
        </w:rPr>
        <w:t xml:space="preserve">Korea; </w:t>
      </w:r>
      <w:r w:rsidRPr="00193051">
        <w:rPr>
          <w:rFonts w:eastAsia="宋体" w:cstheme="minorHAnsi"/>
          <w:noProof/>
          <w:sz w:val="28"/>
          <w:szCs w:val="28"/>
          <w:lang w:val="en-CA" w:eastAsia="zh-CN"/>
        </w:rPr>
        <w:t>Hak-Yong</w:t>
      </w:r>
      <w:r>
        <w:rPr>
          <w:rFonts w:eastAsia="宋体" w:cstheme="minorHAnsi"/>
          <w:noProof/>
          <w:sz w:val="28"/>
          <w:szCs w:val="28"/>
          <w:lang w:val="en-CA" w:eastAsia="zh-CN"/>
        </w:rPr>
        <w:t xml:space="preserve"> KIM, </w:t>
      </w:r>
      <w:r w:rsidRPr="00193051">
        <w:rPr>
          <w:rFonts w:eastAsia="宋体" w:cstheme="minorHAnsi"/>
          <w:noProof/>
          <w:sz w:val="28"/>
          <w:szCs w:val="28"/>
          <w:lang w:val="en-CA" w:eastAsia="zh-CN"/>
        </w:rPr>
        <w:t>Byoung-Suhk</w:t>
      </w:r>
      <w:r w:rsidR="009F5A0A">
        <w:rPr>
          <w:rFonts w:eastAsia="宋体" w:cstheme="minorHAnsi"/>
          <w:noProof/>
          <w:sz w:val="28"/>
          <w:szCs w:val="28"/>
          <w:lang w:val="en-CA" w:eastAsia="zh-CN"/>
        </w:rPr>
        <w:t xml:space="preserve"> Kim</w:t>
      </w:r>
      <w:r>
        <w:rPr>
          <w:rFonts w:eastAsia="宋体" w:cstheme="minorHAnsi"/>
          <w:noProof/>
          <w:sz w:val="28"/>
          <w:szCs w:val="28"/>
          <w:lang w:val="en-CA" w:eastAsia="zh-CN"/>
        </w:rPr>
        <w:t>, Chonbuk National University, Korea</w:t>
      </w:r>
    </w:p>
    <w:p w14:paraId="794EE157" w14:textId="0DA156F8" w:rsidR="00DD1D98" w:rsidRPr="00112323" w:rsidRDefault="00F166FB" w:rsidP="00DD1D98">
      <w:pPr>
        <w:spacing w:after="0"/>
        <w:jc w:val="both"/>
        <w:rPr>
          <w:rFonts w:eastAsia="宋体"/>
          <w:sz w:val="24"/>
          <w:szCs w:val="24"/>
          <w:lang w:eastAsia="zh-CN"/>
        </w:rPr>
      </w:pPr>
      <w:r w:rsidRPr="00F166FB">
        <w:rPr>
          <w:sz w:val="24"/>
          <w:szCs w:val="24"/>
        </w:rPr>
        <w:t xml:space="preserve">Supercapacitors are expected to become a promising energy storage device, because of higher power density, life times, fast charging/discharging compare to battery. Recently, electrochemical capacitor has been extensively studied to improve the performance supercapacitor using various electroactive materials such as metal oxide, carbon materials and conducting polymers. Further, the research required in the development of new electroactive materials with multiple oxidation state and hybrid with conducting polymers, carbon materials to achieve the energy density of supercapacitor. So far, metal-conducting polymer nanocomposites have been often used as a electrodes for electrochemical supercapacitors owing to their good electrochemical properties, low density and high conductivity and large active surface area. In this work, we have fabricated NiCo2O4-polypyrrole (NiCo2O4-PPy) nanohybrid on carbon fibre paper (CFP) via a hydrothermal and electrochemical deposition method. The as-prepared NiCo2O4-PPy/CFP showed maximum specific capacitance of 910 F/g at current density of 1.0 A/g. In addition, it showed good charging/discharging cycle stability and capacity retention up to 88.0% after 10000 cycles. Therefore, NiCo2O4-PPy/CFP composites could be successfully utilized for high performance supercapacitor applications.               </w:t>
      </w:r>
      <w:r w:rsidR="00193051" w:rsidRPr="00193051">
        <w:rPr>
          <w:sz w:val="24"/>
          <w:szCs w:val="24"/>
        </w:rPr>
        <w:t xml:space="preserve">                </w:t>
      </w:r>
      <w:r w:rsidR="00DD1D98" w:rsidRPr="00473C0F">
        <w:rPr>
          <w:sz w:val="24"/>
          <w:szCs w:val="24"/>
        </w:rPr>
        <w:t xml:space="preserve">       </w:t>
      </w:r>
    </w:p>
    <w:p w14:paraId="6227B785" w14:textId="77777777" w:rsidR="00DD1D98" w:rsidRPr="001A5980" w:rsidRDefault="00DD1D98" w:rsidP="00DD1D98">
      <w:pPr>
        <w:pBdr>
          <w:bottom w:val="single" w:sz="6" w:space="1" w:color="auto"/>
        </w:pBdr>
        <w:spacing w:after="0"/>
        <w:jc w:val="both"/>
        <w:rPr>
          <w:rFonts w:eastAsia="宋体"/>
          <w:noProof/>
          <w:sz w:val="28"/>
          <w:lang w:eastAsia="zh-CN"/>
        </w:rPr>
      </w:pPr>
      <w:r>
        <w:rPr>
          <w:rFonts w:hint="eastAsia"/>
          <w:noProof/>
          <w:sz w:val="28"/>
        </w:rPr>
        <w:t>Notes</w:t>
      </w:r>
    </w:p>
    <w:p w14:paraId="28B85F55" w14:textId="77777777" w:rsidR="00DD1D98" w:rsidRDefault="00DD1D98" w:rsidP="00DD1D98">
      <w:pPr>
        <w:jc w:val="right"/>
        <w:rPr>
          <w:rFonts w:eastAsia="宋体"/>
          <w:b/>
          <w:noProof/>
          <w:lang w:eastAsia="zh-CN"/>
        </w:rPr>
      </w:pPr>
    </w:p>
    <w:p w14:paraId="442DF694" w14:textId="77777777" w:rsidR="00DD1D98" w:rsidRDefault="00DD1D98" w:rsidP="00DD1D98">
      <w:pPr>
        <w:rPr>
          <w:rFonts w:eastAsia="宋体"/>
          <w:sz w:val="24"/>
          <w:szCs w:val="24"/>
          <w:lang w:eastAsia="zh-CN"/>
        </w:rPr>
      </w:pPr>
    </w:p>
    <w:p w14:paraId="7F56D368" w14:textId="368B2B5D" w:rsidR="00193051" w:rsidRDefault="00193051" w:rsidP="00DD1D98">
      <w:pPr>
        <w:rPr>
          <w:rFonts w:eastAsia="宋体"/>
          <w:sz w:val="24"/>
          <w:szCs w:val="24"/>
          <w:lang w:eastAsia="zh-CN"/>
        </w:rPr>
      </w:pPr>
    </w:p>
    <w:p w14:paraId="140B6242" w14:textId="77777777" w:rsidR="00193051" w:rsidRPr="00B257A5" w:rsidRDefault="00193051" w:rsidP="00DD1D98">
      <w:pPr>
        <w:rPr>
          <w:rFonts w:eastAsia="宋体"/>
          <w:sz w:val="24"/>
          <w:szCs w:val="24"/>
          <w:lang w:eastAsia="zh-CN"/>
        </w:rPr>
      </w:pPr>
    </w:p>
    <w:p w14:paraId="459FF156" w14:textId="77777777" w:rsidR="00446C27" w:rsidRDefault="00446C27" w:rsidP="00446C27">
      <w:pPr>
        <w:pBdr>
          <w:bottom w:val="double" w:sz="6" w:space="1" w:color="auto"/>
        </w:pBdr>
        <w:rPr>
          <w:rFonts w:ascii="Arial" w:eastAsia="宋体" w:hAnsi="Arial" w:cs="Arial"/>
          <w:sz w:val="36"/>
          <w:lang w:eastAsia="zh-CN"/>
        </w:rPr>
      </w:pPr>
      <w:r w:rsidRPr="00DB25CA">
        <w:rPr>
          <w:rFonts w:ascii="Tahoma" w:hAnsi="Tahoma" w:cs="Tahoma"/>
          <w:b/>
          <w:noProof/>
          <w:sz w:val="36"/>
          <w:lang w:eastAsia="zh-CN"/>
        </w:rPr>
        <w:lastRenderedPageBreak/>
        <w:drawing>
          <wp:inline distT="0" distB="0" distL="0" distR="0" wp14:anchorId="5A4AD9EC" wp14:editId="0497223B">
            <wp:extent cx="6858000" cy="889635"/>
            <wp:effectExtent l="0" t="0" r="0" b="0"/>
            <wp:docPr id="8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F8D1A14" w14:textId="77777777" w:rsidR="00193051" w:rsidRDefault="00193051" w:rsidP="00193051">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632E72BD" w14:textId="391EDD97" w:rsidR="00193051" w:rsidRDefault="007121AE" w:rsidP="00193051">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193051">
        <w:rPr>
          <w:rFonts w:ascii="Arial" w:hAnsi="Arial" w:cs="Arial"/>
          <w:b/>
          <w:sz w:val="28"/>
          <w:szCs w:val="28"/>
        </w:rPr>
        <w:t>205</w:t>
      </w:r>
    </w:p>
    <w:p w14:paraId="07F4B812" w14:textId="6CB48663" w:rsidR="00193051" w:rsidRPr="00C35E5D" w:rsidRDefault="00193051" w:rsidP="00193051">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17</w:t>
      </w:r>
    </w:p>
    <w:p w14:paraId="09FB6EE1" w14:textId="77777777" w:rsidR="00455B41" w:rsidRPr="00193051" w:rsidRDefault="00455B41" w:rsidP="00455B41">
      <w:pPr>
        <w:pBdr>
          <w:bottom w:val="double" w:sz="6" w:space="1" w:color="auto"/>
        </w:pBdr>
        <w:rPr>
          <w:noProof/>
          <w:sz w:val="28"/>
        </w:rPr>
      </w:pPr>
    </w:p>
    <w:p w14:paraId="0DD96A6F" w14:textId="464EE8EB" w:rsidR="00455B41" w:rsidRDefault="00193051" w:rsidP="00455B41">
      <w:pPr>
        <w:pBdr>
          <w:bottom w:val="double" w:sz="6" w:space="1" w:color="auto"/>
        </w:pBdr>
        <w:rPr>
          <w:b/>
          <w:noProof/>
          <w:sz w:val="28"/>
        </w:rPr>
      </w:pPr>
      <w:r w:rsidRPr="00193051">
        <w:rPr>
          <w:b/>
          <w:noProof/>
          <w:sz w:val="28"/>
        </w:rPr>
        <w:t>MWCNT Interconnected Binary, Ternary Metal Oxide Aerogel Electrodes for Supercapacitor Applications</w:t>
      </w:r>
    </w:p>
    <w:p w14:paraId="68D4DCBE" w14:textId="00106598" w:rsidR="00455B41" w:rsidRPr="009835B7" w:rsidRDefault="00193051" w:rsidP="00455B41">
      <w:pPr>
        <w:pBdr>
          <w:bottom w:val="double" w:sz="6" w:space="1" w:color="auto"/>
        </w:pBdr>
        <w:rPr>
          <w:rFonts w:eastAsia="宋体"/>
          <w:noProof/>
          <w:sz w:val="28"/>
          <w:lang w:eastAsia="zh-CN"/>
        </w:rPr>
      </w:pPr>
      <w:r w:rsidRPr="00193051">
        <w:rPr>
          <w:rFonts w:eastAsia="宋体"/>
          <w:noProof/>
          <w:sz w:val="28"/>
          <w:u w:val="single"/>
          <w:lang w:eastAsia="zh-CN"/>
        </w:rPr>
        <w:t>Santhana Sivabalan</w:t>
      </w:r>
      <w:r w:rsidR="00455B41" w:rsidRPr="00981476">
        <w:rPr>
          <w:rFonts w:eastAsia="宋体"/>
          <w:noProof/>
          <w:sz w:val="28"/>
          <w:u w:val="single"/>
          <w:lang w:eastAsia="zh-CN"/>
        </w:rPr>
        <w:t xml:space="preserve"> </w:t>
      </w:r>
      <w:r w:rsidRPr="00193051">
        <w:rPr>
          <w:rFonts w:eastAsia="宋体"/>
          <w:noProof/>
          <w:sz w:val="28"/>
          <w:u w:val="single"/>
          <w:lang w:eastAsia="zh-CN"/>
        </w:rPr>
        <w:t>JAYASEELAN</w:t>
      </w:r>
      <w:r w:rsidR="00455B41">
        <w:rPr>
          <w:rFonts w:hint="eastAsia"/>
          <w:noProof/>
          <w:sz w:val="28"/>
        </w:rPr>
        <w:t>,</w:t>
      </w:r>
      <w:r w:rsidR="00455B41">
        <w:rPr>
          <w:rFonts w:hint="eastAsia"/>
          <w:noProof/>
          <w:sz w:val="28"/>
          <w:lang w:eastAsia="zh-CN"/>
        </w:rPr>
        <w:t xml:space="preserve"> </w:t>
      </w:r>
      <w:r w:rsidR="009F5A0A" w:rsidRPr="009F5A0A">
        <w:rPr>
          <w:rFonts w:eastAsia="宋体" w:cstheme="minorHAnsi"/>
          <w:noProof/>
          <w:sz w:val="28"/>
          <w:szCs w:val="28"/>
          <w:lang w:val="en-CA" w:eastAsia="zh-CN"/>
        </w:rPr>
        <w:t>Balasubramaniam SARAVANAKUMAR</w:t>
      </w:r>
      <w:r w:rsidR="009F5A0A">
        <w:rPr>
          <w:rFonts w:eastAsia="宋体" w:cstheme="minorHAnsi"/>
          <w:noProof/>
          <w:sz w:val="28"/>
          <w:szCs w:val="28"/>
          <w:lang w:val="en-CA" w:eastAsia="zh-CN"/>
        </w:rPr>
        <w:t>,</w:t>
      </w:r>
      <w:r w:rsidR="009F5A0A">
        <w:rPr>
          <w:noProof/>
          <w:sz w:val="28"/>
          <w:lang w:eastAsia="zh-CN"/>
        </w:rPr>
        <w:t xml:space="preserve"> </w:t>
      </w:r>
      <w:r w:rsidRPr="00193051">
        <w:rPr>
          <w:noProof/>
          <w:sz w:val="28"/>
          <w:lang w:eastAsia="zh-CN"/>
        </w:rPr>
        <w:t>Byoung-Suhk</w:t>
      </w:r>
      <w:r>
        <w:rPr>
          <w:noProof/>
          <w:sz w:val="28"/>
          <w:lang w:eastAsia="zh-CN"/>
        </w:rPr>
        <w:t xml:space="preserve"> KIM,</w:t>
      </w:r>
      <w:r w:rsidRPr="00193051">
        <w:rPr>
          <w:noProof/>
          <w:sz w:val="28"/>
          <w:lang w:eastAsia="zh-CN"/>
        </w:rPr>
        <w:t xml:space="preserve"> </w:t>
      </w:r>
      <w:r w:rsidRPr="00193051">
        <w:rPr>
          <w:rFonts w:eastAsia="宋体"/>
          <w:noProof/>
          <w:sz w:val="28"/>
          <w:lang w:eastAsia="zh-CN"/>
        </w:rPr>
        <w:t>Chonbuk National University</w:t>
      </w:r>
      <w:r w:rsidR="00455B41">
        <w:rPr>
          <w:rFonts w:eastAsia="宋体"/>
          <w:noProof/>
          <w:sz w:val="28"/>
          <w:lang w:eastAsia="zh-CN"/>
        </w:rPr>
        <w:t xml:space="preserve">, </w:t>
      </w:r>
      <w:r>
        <w:rPr>
          <w:rFonts w:eastAsia="宋体"/>
          <w:noProof/>
          <w:sz w:val="28"/>
          <w:lang w:eastAsia="zh-CN"/>
        </w:rPr>
        <w:t>Korea</w:t>
      </w:r>
      <w:r w:rsidR="00455B41" w:rsidRPr="00976852">
        <w:rPr>
          <w:rFonts w:eastAsia="宋体"/>
          <w:noProof/>
          <w:sz w:val="28"/>
          <w:lang w:eastAsia="zh-CN"/>
        </w:rPr>
        <w:t xml:space="preserve">  </w:t>
      </w:r>
      <w:r w:rsidR="00455B41" w:rsidRPr="001712F1">
        <w:rPr>
          <w:rFonts w:eastAsia="宋体"/>
          <w:noProof/>
          <w:sz w:val="28"/>
          <w:lang w:eastAsia="zh-CN"/>
        </w:rPr>
        <w:t xml:space="preserve">   </w:t>
      </w:r>
    </w:p>
    <w:p w14:paraId="49255C9C" w14:textId="5DCE6202" w:rsidR="00455B41" w:rsidRDefault="00193051" w:rsidP="0035179E">
      <w:pPr>
        <w:pBdr>
          <w:bottom w:val="single" w:sz="6" w:space="1" w:color="auto"/>
        </w:pBdr>
        <w:jc w:val="both"/>
        <w:rPr>
          <w:noProof/>
          <w:sz w:val="24"/>
          <w:szCs w:val="24"/>
        </w:rPr>
      </w:pPr>
      <w:r w:rsidRPr="00193051">
        <w:rPr>
          <w:noProof/>
          <w:sz w:val="24"/>
          <w:szCs w:val="24"/>
        </w:rPr>
        <w:t xml:space="preserve">Nowadays, the researchers have more attention in the fabrication of highly porous materials due to their higher efficiency, activity and environmentally friendly nature. In this context, aerogel is potential candidature materials because it consists ultralow density mesoporous solids and exhibits high surface area and porosity. Based on the preparation materials aerogels are named as organic and inorganic aerogels. Resorcinol-Formaldehyde based organic aerogel materials showed higher electrochemical properties compared with other conventional materials used for aerogel. In inorganic aerogels, Metal oxide aerogels are 3-Dimentional architecture with interconnected metal oxide nano particles with mesoporous structure. In present work, we have prepared ternary metal(Ni,Mn,Co) oxide/MWCNT nanocomposite aerogel by simple  sol-gel approach followed by supercritical CO2 drying. The prepared material exhibited relatively high crystallinity, and interconnected metal oxides were confirmed by X-ray diffraction and FE-SEM studies. The prepared ternary metal oxide composite aerogel showed higher specific capacitance as 262 F/g at current density of 0.1 A/g. It exhibited relatively high stable nature upto 1000 potential cycles.   </w:t>
      </w:r>
    </w:p>
    <w:p w14:paraId="395EA29E" w14:textId="77777777" w:rsidR="00455B41" w:rsidRPr="004532D3" w:rsidRDefault="00455B41" w:rsidP="00455B41">
      <w:pPr>
        <w:pBdr>
          <w:bottom w:val="single" w:sz="6" w:space="1" w:color="auto"/>
        </w:pBdr>
        <w:rPr>
          <w:rFonts w:eastAsia="宋体"/>
          <w:noProof/>
          <w:sz w:val="28"/>
          <w:lang w:eastAsia="zh-CN"/>
        </w:rPr>
      </w:pPr>
      <w:r>
        <w:rPr>
          <w:rFonts w:hint="eastAsia"/>
          <w:noProof/>
          <w:sz w:val="28"/>
        </w:rPr>
        <w:t>Notes</w:t>
      </w:r>
    </w:p>
    <w:p w14:paraId="7E9147FC" w14:textId="77777777" w:rsidR="00455B41" w:rsidRDefault="00455B41" w:rsidP="00455B41">
      <w:pPr>
        <w:rPr>
          <w:rFonts w:eastAsia="宋体"/>
          <w:b/>
          <w:noProof/>
          <w:lang w:eastAsia="zh-CN"/>
        </w:rPr>
      </w:pPr>
      <w:r>
        <w:rPr>
          <w:b/>
          <w:noProof/>
        </w:rPr>
        <w:br w:type="page"/>
      </w:r>
    </w:p>
    <w:p w14:paraId="7071DD1C" w14:textId="77777777" w:rsidR="00B84F2E" w:rsidRDefault="00B84F2E" w:rsidP="00B84F2E">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3BC6A28C" wp14:editId="4E569EE3">
            <wp:extent cx="6858000" cy="889635"/>
            <wp:effectExtent l="0" t="0" r="0" b="0"/>
            <wp:docPr id="31"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886E63">
        <w:rPr>
          <w:rFonts w:ascii="Arial" w:hAnsi="Arial" w:cs="Arial" w:hint="eastAsia"/>
          <w:b/>
          <w:sz w:val="36"/>
        </w:rPr>
        <w:t xml:space="preserve"> </w:t>
      </w:r>
    </w:p>
    <w:p w14:paraId="0BAB6BCE" w14:textId="77777777" w:rsidR="00F166FB" w:rsidRDefault="00F166FB" w:rsidP="00F166FB">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4A5384DE" w14:textId="132DC539" w:rsidR="00F166FB" w:rsidRDefault="007121AE" w:rsidP="00F166FB">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F166FB">
        <w:rPr>
          <w:rFonts w:ascii="Arial" w:hAnsi="Arial" w:cs="Arial"/>
          <w:b/>
          <w:sz w:val="28"/>
          <w:szCs w:val="28"/>
        </w:rPr>
        <w:t>205</w:t>
      </w:r>
    </w:p>
    <w:p w14:paraId="011D19FC" w14:textId="7C12B715" w:rsidR="00F166FB" w:rsidRPr="00C35E5D" w:rsidRDefault="00F166FB" w:rsidP="00F166FB">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18</w:t>
      </w:r>
    </w:p>
    <w:p w14:paraId="50645401" w14:textId="77777777" w:rsidR="00B84F2E" w:rsidRPr="00F166FB" w:rsidRDefault="00B84F2E" w:rsidP="00B84F2E">
      <w:pPr>
        <w:pBdr>
          <w:bottom w:val="double" w:sz="6" w:space="1" w:color="auto"/>
        </w:pBdr>
        <w:rPr>
          <w:noProof/>
          <w:sz w:val="28"/>
        </w:rPr>
      </w:pPr>
    </w:p>
    <w:p w14:paraId="33F79A4F" w14:textId="43BD4120" w:rsidR="00B84F2E" w:rsidRPr="003D0391" w:rsidRDefault="00F166FB" w:rsidP="00B84F2E">
      <w:pPr>
        <w:pBdr>
          <w:bottom w:val="double" w:sz="6" w:space="1" w:color="auto"/>
        </w:pBdr>
        <w:rPr>
          <w:rFonts w:eastAsia="宋体"/>
          <w:b/>
          <w:noProof/>
          <w:sz w:val="28"/>
          <w:lang w:val="en-CA" w:eastAsia="zh-CN"/>
        </w:rPr>
      </w:pPr>
      <w:r w:rsidRPr="00F166FB">
        <w:rPr>
          <w:rFonts w:eastAsia="宋体"/>
          <w:b/>
          <w:noProof/>
          <w:sz w:val="28"/>
          <w:lang w:val="en-CA" w:eastAsia="zh-CN"/>
        </w:rPr>
        <w:t>Design of Nano-Catalysts for the use of Formic acid as a Hydrogen Energy Storage Material</w:t>
      </w:r>
    </w:p>
    <w:p w14:paraId="3CE78A69" w14:textId="7F3BC75B" w:rsidR="00B84F2E" w:rsidRPr="003E0BB7" w:rsidRDefault="00F166FB" w:rsidP="00F166FB">
      <w:pPr>
        <w:pBdr>
          <w:bottom w:val="double" w:sz="6" w:space="1" w:color="auto"/>
        </w:pBdr>
        <w:rPr>
          <w:rFonts w:eastAsia="宋体"/>
          <w:noProof/>
          <w:sz w:val="28"/>
          <w:lang w:eastAsia="zh-CN"/>
        </w:rPr>
      </w:pPr>
      <w:r w:rsidRPr="00F166FB">
        <w:rPr>
          <w:rFonts w:eastAsia="宋体"/>
          <w:noProof/>
          <w:sz w:val="28"/>
          <w:lang w:eastAsia="zh-CN"/>
        </w:rPr>
        <w:t>Kohsuke</w:t>
      </w:r>
      <w:r w:rsidR="00B84F2E" w:rsidRPr="00F70F8C">
        <w:rPr>
          <w:rFonts w:eastAsia="宋体"/>
          <w:noProof/>
          <w:sz w:val="28"/>
          <w:lang w:eastAsia="zh-CN"/>
        </w:rPr>
        <w:t xml:space="preserve"> </w:t>
      </w:r>
      <w:r>
        <w:rPr>
          <w:rFonts w:eastAsia="宋体"/>
          <w:noProof/>
          <w:sz w:val="28"/>
          <w:lang w:eastAsia="zh-CN"/>
        </w:rPr>
        <w:t>MORI</w:t>
      </w:r>
      <w:r w:rsidR="00B84F2E">
        <w:rPr>
          <w:rFonts w:eastAsia="宋体"/>
          <w:noProof/>
          <w:sz w:val="28"/>
          <w:lang w:eastAsia="zh-CN"/>
        </w:rPr>
        <w:t>,</w:t>
      </w:r>
      <w:r w:rsidR="00B84F2E" w:rsidRPr="00F70F8C">
        <w:rPr>
          <w:rFonts w:eastAsia="宋体"/>
          <w:noProof/>
          <w:sz w:val="28"/>
          <w:lang w:eastAsia="zh-CN"/>
        </w:rPr>
        <w:t xml:space="preserve"> </w:t>
      </w:r>
      <w:r>
        <w:rPr>
          <w:rFonts w:eastAsia="宋体"/>
          <w:noProof/>
          <w:sz w:val="28"/>
          <w:lang w:eastAsia="zh-CN"/>
        </w:rPr>
        <w:t>Osaka University,</w:t>
      </w:r>
      <w:r w:rsidRPr="00F166FB">
        <w:rPr>
          <w:rFonts w:eastAsia="宋体"/>
          <w:noProof/>
          <w:sz w:val="28"/>
          <w:lang w:eastAsia="zh-CN"/>
        </w:rPr>
        <w:t xml:space="preserve"> Japan</w:t>
      </w:r>
    </w:p>
    <w:p w14:paraId="238EF10E" w14:textId="77777777" w:rsidR="00F166FB" w:rsidRPr="00F166FB" w:rsidRDefault="00F166FB" w:rsidP="00F166FB">
      <w:pPr>
        <w:spacing w:after="0"/>
        <w:jc w:val="both"/>
        <w:rPr>
          <w:sz w:val="24"/>
          <w:szCs w:val="24"/>
        </w:rPr>
      </w:pPr>
      <w:r w:rsidRPr="00F166FB">
        <w:rPr>
          <w:sz w:val="24"/>
          <w:szCs w:val="24"/>
        </w:rPr>
        <w:t>Hydrogen (H2) has been regarded as an ultimate ideal clean energy to solve the long-term environmental and energy issues originated from fossil fuels. There has been emergent demand for the exploration of suitable hydrogen storage system based on highly efficient heterogeneous catalysts that can release hydrogen in situ under mild reaction conditions. Among investigated, formic acid (HCOOH), which is a liquid at room temperature and contains 4.4 wt% hydrogen, is one of the major products formed during biomass processing and is widely recognized as a non-toxic and convenient hydrogen carrier for fuel cells. Additionally, carbon-neutral hydrogen storage cycle can be attained when formic acid can be regenerated via CO2 hydrogenation.</w:t>
      </w:r>
    </w:p>
    <w:p w14:paraId="3DC2597D" w14:textId="77777777" w:rsidR="00F166FB" w:rsidRPr="00F166FB" w:rsidRDefault="00F166FB" w:rsidP="00F166FB">
      <w:pPr>
        <w:spacing w:after="0"/>
        <w:jc w:val="both"/>
        <w:rPr>
          <w:sz w:val="24"/>
          <w:szCs w:val="24"/>
        </w:rPr>
      </w:pPr>
      <w:r w:rsidRPr="00F166FB">
        <w:rPr>
          <w:sz w:val="24"/>
          <w:szCs w:val="24"/>
        </w:rPr>
        <w:t>We have developed the PdAg and PdCu alloy nanoparticle catalysts for the efficient production of high-purity H2 from formic acid dehydrogenation. Experimental and DFT calculation studies revealed not only the synergic alloying effect but also cooperative action by the amino-functional groups in the vicinity of the active metal centers plays crucial roles in achieving exceptional catalytic performances.</w:t>
      </w:r>
    </w:p>
    <w:p w14:paraId="19B5C373" w14:textId="63EFDB1D" w:rsidR="00B84F2E" w:rsidRPr="00017F3C" w:rsidRDefault="00F166FB" w:rsidP="00F166FB">
      <w:pPr>
        <w:spacing w:after="0"/>
        <w:jc w:val="both"/>
        <w:rPr>
          <w:rFonts w:eastAsia="宋体"/>
          <w:sz w:val="24"/>
          <w:szCs w:val="24"/>
          <w:lang w:eastAsia="zh-CN"/>
        </w:rPr>
      </w:pPr>
      <w:r w:rsidRPr="00F166FB">
        <w:rPr>
          <w:sz w:val="24"/>
          <w:szCs w:val="24"/>
        </w:rPr>
        <w:t xml:space="preserve">On the contrary, a stable and well-defined single-atom Ru catalyst on the surface of a layered double hydroxide (LDH) was proven to be efficient for selective hydrogenation of CO2 to formic acid under mild reaction conditions. The electron-donating ability of triads of basic hydroxyl ligands as well as a CO2 concentration effect result in a significant positive influence on the catalytic activity.                </w:t>
      </w:r>
    </w:p>
    <w:p w14:paraId="6D17DC6E" w14:textId="77777777" w:rsidR="00B84F2E" w:rsidRDefault="00B84F2E" w:rsidP="00B84F2E">
      <w:pPr>
        <w:pBdr>
          <w:bottom w:val="single" w:sz="6" w:space="1" w:color="auto"/>
        </w:pBdr>
        <w:spacing w:after="0"/>
        <w:rPr>
          <w:noProof/>
          <w:sz w:val="28"/>
        </w:rPr>
      </w:pPr>
      <w:r>
        <w:rPr>
          <w:rFonts w:hint="eastAsia"/>
          <w:noProof/>
          <w:sz w:val="28"/>
        </w:rPr>
        <w:t>Notes</w:t>
      </w:r>
    </w:p>
    <w:p w14:paraId="47705701" w14:textId="77777777" w:rsidR="00B84F2E" w:rsidRDefault="00B84F2E" w:rsidP="00B84F2E">
      <w:pPr>
        <w:rPr>
          <w:rFonts w:eastAsia="宋体"/>
          <w:b/>
          <w:noProof/>
          <w:lang w:eastAsia="zh-CN"/>
        </w:rPr>
      </w:pPr>
    </w:p>
    <w:p w14:paraId="1CA8B497" w14:textId="77777777" w:rsidR="00B84F2E" w:rsidRDefault="00B84F2E" w:rsidP="00455B41">
      <w:pPr>
        <w:rPr>
          <w:rFonts w:eastAsia="宋体"/>
          <w:b/>
          <w:noProof/>
          <w:lang w:eastAsia="zh-CN"/>
        </w:rPr>
      </w:pPr>
    </w:p>
    <w:p w14:paraId="0F24C72C" w14:textId="77777777" w:rsidR="00B84F2E" w:rsidRDefault="00B84F2E" w:rsidP="00455B41">
      <w:pPr>
        <w:rPr>
          <w:rFonts w:eastAsia="宋体"/>
          <w:b/>
          <w:noProof/>
          <w:lang w:eastAsia="zh-CN"/>
        </w:rPr>
      </w:pPr>
    </w:p>
    <w:p w14:paraId="10F98CF3" w14:textId="77777777" w:rsidR="00B84F2E" w:rsidRDefault="00B84F2E" w:rsidP="00455B41">
      <w:pPr>
        <w:rPr>
          <w:rFonts w:eastAsia="宋体"/>
          <w:b/>
          <w:noProof/>
          <w:lang w:eastAsia="zh-CN"/>
        </w:rPr>
      </w:pPr>
    </w:p>
    <w:p w14:paraId="50A0EEF6" w14:textId="77777777" w:rsidR="00B84F2E" w:rsidRDefault="00B84F2E" w:rsidP="00455B41">
      <w:pPr>
        <w:rPr>
          <w:rFonts w:eastAsia="宋体"/>
          <w:b/>
          <w:noProof/>
          <w:lang w:eastAsia="zh-CN"/>
        </w:rPr>
      </w:pPr>
    </w:p>
    <w:p w14:paraId="48FC4568" w14:textId="77777777" w:rsidR="00B84F2E" w:rsidRDefault="00B84F2E" w:rsidP="00455B41">
      <w:pPr>
        <w:rPr>
          <w:rFonts w:eastAsia="宋体"/>
          <w:b/>
          <w:noProof/>
          <w:lang w:eastAsia="zh-CN"/>
        </w:rPr>
      </w:pPr>
    </w:p>
    <w:p w14:paraId="691CDAD2" w14:textId="77777777" w:rsidR="00446C27" w:rsidRPr="003C786A" w:rsidRDefault="00446C27" w:rsidP="00446C27">
      <w:pPr>
        <w:pStyle w:val="aa"/>
        <w:rPr>
          <w:rFonts w:eastAsia="宋体"/>
          <w:noProof/>
          <w:lang w:eastAsia="zh-CN"/>
        </w:rPr>
      </w:pPr>
    </w:p>
    <w:p w14:paraId="106ED31B" w14:textId="77777777" w:rsidR="00057116"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6942DD12" wp14:editId="4527D959">
            <wp:extent cx="6858000" cy="889635"/>
            <wp:effectExtent l="0" t="0" r="0" b="0"/>
            <wp:docPr id="8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2F3708">
        <w:rPr>
          <w:rFonts w:ascii="Arial" w:eastAsia="宋体" w:hAnsi="Arial" w:cs="Arial" w:hint="eastAsia"/>
          <w:b/>
          <w:sz w:val="36"/>
          <w:lang w:eastAsia="zh-CN"/>
        </w:rPr>
        <w:t xml:space="preserve"> </w:t>
      </w:r>
    </w:p>
    <w:p w14:paraId="16544609" w14:textId="77777777" w:rsidR="00F166FB" w:rsidRDefault="00F166FB" w:rsidP="00F166FB">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3A0F841D" w14:textId="208724B7" w:rsidR="00F166FB" w:rsidRDefault="007121AE" w:rsidP="00F166FB">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F166FB">
        <w:rPr>
          <w:rFonts w:ascii="Arial" w:hAnsi="Arial" w:cs="Arial"/>
          <w:b/>
          <w:sz w:val="28"/>
          <w:szCs w:val="28"/>
        </w:rPr>
        <w:t>205</w:t>
      </w:r>
    </w:p>
    <w:p w14:paraId="496FB992" w14:textId="1D439522" w:rsidR="00446C27" w:rsidRPr="00F166FB" w:rsidRDefault="00F166FB" w:rsidP="00446C27">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19</w:t>
      </w:r>
    </w:p>
    <w:p w14:paraId="7B8B08A8" w14:textId="77777777" w:rsidR="00F166FB" w:rsidRDefault="00F166FB" w:rsidP="00446C27">
      <w:pPr>
        <w:pBdr>
          <w:bottom w:val="double" w:sz="6" w:space="1" w:color="auto"/>
        </w:pBdr>
        <w:rPr>
          <w:b/>
          <w:noProof/>
          <w:sz w:val="28"/>
        </w:rPr>
      </w:pPr>
      <w:r w:rsidRPr="00F166FB">
        <w:rPr>
          <w:b/>
          <w:noProof/>
          <w:sz w:val="28"/>
        </w:rPr>
        <w:t>Developments of Titanium Dioxide Mesocrystals for Heterogeneous Photocatalysis</w:t>
      </w:r>
    </w:p>
    <w:p w14:paraId="4AC39041" w14:textId="25CBB0A7" w:rsidR="00446C27" w:rsidRPr="00F166FB" w:rsidRDefault="00F166FB" w:rsidP="00446C27">
      <w:pPr>
        <w:pBdr>
          <w:bottom w:val="double" w:sz="6" w:space="1" w:color="auto"/>
        </w:pBdr>
        <w:rPr>
          <w:b/>
          <w:noProof/>
          <w:sz w:val="28"/>
        </w:rPr>
      </w:pPr>
      <w:r>
        <w:rPr>
          <w:rFonts w:eastAsia="宋体"/>
          <w:noProof/>
          <w:sz w:val="28"/>
          <w:lang w:eastAsia="zh-CN"/>
        </w:rPr>
        <w:t xml:space="preserve">Takashi </w:t>
      </w:r>
      <w:r w:rsidRPr="00F166FB">
        <w:rPr>
          <w:rFonts w:eastAsia="宋体"/>
          <w:noProof/>
          <w:sz w:val="28"/>
          <w:lang w:eastAsia="zh-CN"/>
        </w:rPr>
        <w:t>TACHIKAWA</w:t>
      </w:r>
      <w:r w:rsidR="00DC5717">
        <w:rPr>
          <w:rFonts w:eastAsia="宋体"/>
          <w:noProof/>
          <w:sz w:val="28"/>
          <w:lang w:eastAsia="zh-CN"/>
        </w:rPr>
        <w:t>,</w:t>
      </w:r>
      <w:r w:rsidR="00446C27">
        <w:rPr>
          <w:rFonts w:eastAsia="宋体" w:hint="eastAsia"/>
          <w:noProof/>
          <w:sz w:val="28"/>
          <w:lang w:eastAsia="zh-CN"/>
        </w:rPr>
        <w:t xml:space="preserve"> </w:t>
      </w:r>
      <w:r>
        <w:rPr>
          <w:rFonts w:eastAsia="宋体"/>
          <w:noProof/>
          <w:sz w:val="28"/>
          <w:lang w:eastAsia="zh-CN"/>
        </w:rPr>
        <w:t>Kobe University</w:t>
      </w:r>
      <w:r w:rsidR="00727A6F">
        <w:rPr>
          <w:rFonts w:eastAsia="宋体"/>
          <w:noProof/>
          <w:sz w:val="28"/>
          <w:lang w:eastAsia="zh-CN"/>
        </w:rPr>
        <w:t xml:space="preserve">, </w:t>
      </w:r>
      <w:r>
        <w:rPr>
          <w:rFonts w:eastAsia="宋体"/>
          <w:noProof/>
          <w:sz w:val="28"/>
          <w:lang w:eastAsia="zh-CN"/>
        </w:rPr>
        <w:t>Japan</w:t>
      </w:r>
      <w:r w:rsidR="00727A6F" w:rsidRPr="00727A6F">
        <w:rPr>
          <w:rFonts w:eastAsia="宋体"/>
          <w:noProof/>
          <w:sz w:val="28"/>
          <w:lang w:eastAsia="zh-CN"/>
        </w:rPr>
        <w:t xml:space="preserve">    </w:t>
      </w:r>
    </w:p>
    <w:p w14:paraId="70F47FA6" w14:textId="6AA77ABA" w:rsidR="00727A6F" w:rsidRPr="00DC5717" w:rsidRDefault="00F166FB" w:rsidP="00DC5717">
      <w:pPr>
        <w:pBdr>
          <w:bottom w:val="single" w:sz="6" w:space="1" w:color="auto"/>
        </w:pBdr>
        <w:spacing w:after="0" w:line="23" w:lineRule="atLeast"/>
        <w:jc w:val="both"/>
        <w:rPr>
          <w:rFonts w:eastAsia="宋体"/>
          <w:noProof/>
          <w:sz w:val="24"/>
          <w:szCs w:val="24"/>
          <w:lang w:eastAsia="zh-CN"/>
        </w:rPr>
      </w:pPr>
      <w:r w:rsidRPr="00F166FB">
        <w:rPr>
          <w:noProof/>
          <w:sz w:val="24"/>
          <w:szCs w:val="24"/>
        </w:rPr>
        <w:t xml:space="preserve">Mesocrystals are superstructures with a crystallographically ordered alignment of nanoparticles. Owing to their well-ordered structures, mesocrystals have unique characteristics such as a high surface area, pore accessibility, and good electronic conductivity. This paper presents recent developments of titanium dioxide mesocrystals in the fields of heterogeneous photocatalysis. Anatase titanium dioxide mesocrystals were newly synthesized by a topotactic structural transformation, and their structures were fully characterized. The photoconductive atomic force microscopy, time-resolved diffuse reflectance spectroscopy, and single-molecule, single-particle fluorescence spectroscopy were utilized to determine the charge transfer dynamics in the mesocrystals. For example, novel visible-light-responsive photocatalysts were synthesized by the modification of titanium dioxide mesocrystals with plasmonic gold nanoparticles by a simple impregnation method. It was found that a substantial part of electrons injected from modified gold nanoparticles to the mesocrystals by the surface plasmon excitation, directionally migrate from the basal surfaces to the edges of the plate-like mesocrystals through the titanium dioxide nanocrystal networks and are used for further surface reactions. As compared to the conventional nanoparticle systems, the superstructure-based systems could largely enhance charge separation and had remarkably long-lived charges, thereby exhibiting greatly increased photoconductivity and photocatalytic activity. </w:t>
      </w:r>
      <w:r w:rsidR="00727A6F" w:rsidRPr="00727A6F">
        <w:rPr>
          <w:noProof/>
          <w:sz w:val="24"/>
          <w:szCs w:val="24"/>
        </w:rPr>
        <w:t xml:space="preserve">                       </w:t>
      </w:r>
    </w:p>
    <w:p w14:paraId="1ED2D3BD" w14:textId="1623A819" w:rsidR="00446C27" w:rsidRPr="00825842" w:rsidRDefault="00446C27" w:rsidP="00446C27">
      <w:pPr>
        <w:pBdr>
          <w:bottom w:val="single" w:sz="6" w:space="1" w:color="auto"/>
        </w:pBdr>
        <w:spacing w:after="0" w:line="23" w:lineRule="atLeast"/>
        <w:rPr>
          <w:rFonts w:eastAsia="宋体"/>
          <w:noProof/>
          <w:sz w:val="28"/>
          <w:lang w:eastAsia="zh-CN"/>
        </w:rPr>
      </w:pPr>
      <w:r>
        <w:rPr>
          <w:rFonts w:hint="eastAsia"/>
          <w:noProof/>
          <w:sz w:val="28"/>
        </w:rPr>
        <w:t>Notes</w:t>
      </w:r>
    </w:p>
    <w:p w14:paraId="7ABA2F45" w14:textId="1911C8A3" w:rsidR="00DD1D98" w:rsidRDefault="00446C27" w:rsidP="00446C27">
      <w:pPr>
        <w:rPr>
          <w:rFonts w:ascii="Arial" w:eastAsia="宋体" w:hAnsi="Arial" w:cs="Arial"/>
          <w:b/>
          <w:sz w:val="36"/>
          <w:lang w:eastAsia="zh-CN"/>
        </w:rPr>
      </w:pPr>
      <w:r>
        <w:rPr>
          <w:rFonts w:ascii="Arial" w:eastAsia="宋体" w:hAnsi="Arial" w:cs="Arial"/>
          <w:b/>
          <w:sz w:val="36"/>
          <w:lang w:eastAsia="zh-CN"/>
        </w:rPr>
        <w:br w:type="page"/>
      </w:r>
    </w:p>
    <w:p w14:paraId="7D1AA827" w14:textId="77777777" w:rsidR="00455B41" w:rsidRDefault="00455B41" w:rsidP="00455B41">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5B8E8199" wp14:editId="050EBECD">
            <wp:extent cx="6858000" cy="889635"/>
            <wp:effectExtent l="0" t="0" r="0" b="0"/>
            <wp:docPr id="115"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681F7D8D" w14:textId="77777777" w:rsidR="00F166FB" w:rsidRDefault="00F166FB" w:rsidP="00F166FB">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1B20821C" w14:textId="0495E0F4" w:rsidR="00F166FB" w:rsidRDefault="007121AE" w:rsidP="00F166FB">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F166FB">
        <w:rPr>
          <w:rFonts w:ascii="Arial" w:hAnsi="Arial" w:cs="Arial"/>
          <w:b/>
          <w:sz w:val="28"/>
          <w:szCs w:val="28"/>
        </w:rPr>
        <w:t>205</w:t>
      </w:r>
    </w:p>
    <w:p w14:paraId="492C37A0" w14:textId="0FB5513A" w:rsidR="00F166FB" w:rsidRPr="00F166FB" w:rsidRDefault="00F166FB" w:rsidP="00F166FB">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20</w:t>
      </w:r>
    </w:p>
    <w:p w14:paraId="65A18A1B" w14:textId="77777777" w:rsidR="00455B41" w:rsidRPr="00F166FB" w:rsidRDefault="00455B41" w:rsidP="00455B41">
      <w:pPr>
        <w:pBdr>
          <w:bottom w:val="double" w:sz="6" w:space="1" w:color="auto"/>
        </w:pBdr>
        <w:rPr>
          <w:noProof/>
          <w:sz w:val="28"/>
        </w:rPr>
      </w:pPr>
    </w:p>
    <w:p w14:paraId="013C23C0" w14:textId="296A4CA2" w:rsidR="00455B41" w:rsidRPr="00A83023" w:rsidRDefault="00F166FB" w:rsidP="00455B41">
      <w:pPr>
        <w:pBdr>
          <w:bottom w:val="double" w:sz="6" w:space="1" w:color="auto"/>
        </w:pBdr>
        <w:rPr>
          <w:rFonts w:eastAsia="宋体"/>
          <w:b/>
          <w:noProof/>
          <w:sz w:val="28"/>
          <w:lang w:val="en-CA" w:eastAsia="zh-CN"/>
        </w:rPr>
      </w:pPr>
      <w:r w:rsidRPr="00F166FB">
        <w:rPr>
          <w:rFonts w:eastAsia="宋体"/>
          <w:b/>
          <w:noProof/>
          <w:sz w:val="28"/>
          <w:lang w:val="en-CA" w:eastAsia="zh-CN"/>
        </w:rPr>
        <w:t>Stable n-doped CNTs with enhanced thermoelectric properties</w:t>
      </w:r>
    </w:p>
    <w:p w14:paraId="7B342C7A" w14:textId="48C63CC1" w:rsidR="00455B41" w:rsidRPr="00D81684" w:rsidRDefault="00F166FB" w:rsidP="00455B41">
      <w:pPr>
        <w:pBdr>
          <w:bottom w:val="double" w:sz="6" w:space="1" w:color="auto"/>
        </w:pBdr>
        <w:rPr>
          <w:rFonts w:eastAsia="宋体" w:cstheme="minorHAnsi"/>
          <w:noProof/>
          <w:sz w:val="28"/>
          <w:szCs w:val="28"/>
          <w:lang w:eastAsia="zh-CN"/>
        </w:rPr>
      </w:pPr>
      <w:r w:rsidRPr="00F166FB">
        <w:rPr>
          <w:rFonts w:cstheme="minorHAnsi"/>
          <w:noProof/>
          <w:sz w:val="28"/>
          <w:szCs w:val="28"/>
          <w:lang w:val="en-CA"/>
        </w:rPr>
        <w:t>Yoshiyuki</w:t>
      </w:r>
      <w:r w:rsidR="00455B41">
        <w:rPr>
          <w:rFonts w:eastAsia="宋体" w:cstheme="minorHAnsi" w:hint="eastAsia"/>
          <w:noProof/>
          <w:sz w:val="28"/>
          <w:szCs w:val="28"/>
          <w:lang w:val="en-CA" w:eastAsia="zh-CN"/>
        </w:rPr>
        <w:t xml:space="preserve"> </w:t>
      </w:r>
      <w:r w:rsidRPr="00F166FB">
        <w:rPr>
          <w:rFonts w:eastAsia="宋体" w:cstheme="minorHAnsi"/>
          <w:noProof/>
          <w:sz w:val="28"/>
          <w:szCs w:val="28"/>
          <w:lang w:val="en-CA" w:eastAsia="zh-CN"/>
        </w:rPr>
        <w:t>NONOGUCHI</w:t>
      </w:r>
      <w:r w:rsidR="00455B41">
        <w:rPr>
          <w:rFonts w:eastAsia="宋体" w:cstheme="minorHAnsi"/>
          <w:noProof/>
          <w:sz w:val="28"/>
          <w:szCs w:val="28"/>
          <w:lang w:val="en-CA" w:eastAsia="zh-CN"/>
        </w:rPr>
        <w:t xml:space="preserve">, </w:t>
      </w:r>
      <w:r w:rsidRPr="00F166FB">
        <w:rPr>
          <w:rFonts w:cstheme="minorHAnsi"/>
          <w:noProof/>
          <w:sz w:val="28"/>
          <w:szCs w:val="28"/>
          <w:lang w:val="en-CA"/>
        </w:rPr>
        <w:t>Nara Institute of Science and Technology</w:t>
      </w:r>
      <w:r w:rsidR="00455B41">
        <w:rPr>
          <w:rFonts w:cstheme="minorHAnsi"/>
          <w:noProof/>
          <w:sz w:val="28"/>
          <w:szCs w:val="28"/>
          <w:lang w:val="en-CA"/>
        </w:rPr>
        <w:t xml:space="preserve">, </w:t>
      </w:r>
      <w:r>
        <w:rPr>
          <w:rFonts w:eastAsia="宋体" w:cstheme="minorHAnsi"/>
          <w:noProof/>
          <w:sz w:val="28"/>
          <w:szCs w:val="28"/>
          <w:lang w:val="en-CA" w:eastAsia="zh-CN"/>
        </w:rPr>
        <w:t>Japan</w:t>
      </w:r>
    </w:p>
    <w:p w14:paraId="1B9B3936" w14:textId="2F810DB1" w:rsidR="00455B41" w:rsidRPr="00D81684" w:rsidRDefault="00F166FB" w:rsidP="00455B41">
      <w:pPr>
        <w:spacing w:after="0"/>
        <w:jc w:val="both"/>
        <w:rPr>
          <w:rFonts w:eastAsia="宋体"/>
          <w:sz w:val="24"/>
          <w:szCs w:val="24"/>
          <w:lang w:eastAsia="zh-CN"/>
        </w:rPr>
      </w:pPr>
      <w:r w:rsidRPr="00F166FB">
        <w:rPr>
          <w:rFonts w:eastAsia="宋体"/>
          <w:sz w:val="24"/>
          <w:szCs w:val="24"/>
          <w:lang w:eastAsia="zh-CN"/>
        </w:rPr>
        <w:t xml:space="preserve">Carbon nanotubes (CNTs) have recently been studied for the construction of wearable thermoelectric power generators. However, the absence of air- and thermally-stable n-type CNTs has hindered the development of practical thermoelectric devices composed of P-N series circuits. Here we solve this challenge by using noncovalent bonding chemistry. We report on stable and efficient n-type nanocarbon doping based on simple salts: ordinary halide and hydroxide anions with tetraalkylammonium cations and cationic crown ether complexes with alkali ions. Thermoelectric properties measurements revealed that various ordinary salts convert p-type CNTs to air-stable n-type forms efficiently. In particular, n-type CNTs were effectively stabilized by the coordination of alkali metal-crown ether host-guest complexes. This material showed excellent n-type thermoelectric properties with a power factor exceeding 200 uW/K2, and unprecedented thermal stability in air for more than one month at 373K. This air-stable n-type conductors were implemented in the thermoelectric series circuit, enabling the powering of a commercially-available LED upon hand-blower heating. </w:t>
      </w:r>
      <w:r w:rsidR="00455B41" w:rsidRPr="00F97622">
        <w:rPr>
          <w:rFonts w:eastAsia="宋体"/>
          <w:sz w:val="24"/>
          <w:szCs w:val="24"/>
          <w:lang w:eastAsia="zh-CN"/>
        </w:rPr>
        <w:t xml:space="preserve">  </w:t>
      </w:r>
    </w:p>
    <w:p w14:paraId="2CEE996C" w14:textId="77777777" w:rsidR="00455B41" w:rsidRPr="00F97622" w:rsidRDefault="00455B41" w:rsidP="00455B41">
      <w:pPr>
        <w:pBdr>
          <w:bottom w:val="single" w:sz="6" w:space="1" w:color="auto"/>
        </w:pBdr>
        <w:spacing w:after="0"/>
        <w:jc w:val="both"/>
        <w:rPr>
          <w:rFonts w:eastAsia="宋体"/>
          <w:noProof/>
          <w:sz w:val="28"/>
          <w:lang w:eastAsia="zh-CN"/>
        </w:rPr>
      </w:pPr>
      <w:r>
        <w:rPr>
          <w:rFonts w:hint="eastAsia"/>
          <w:noProof/>
          <w:sz w:val="28"/>
        </w:rPr>
        <w:t>Notes</w:t>
      </w:r>
    </w:p>
    <w:p w14:paraId="58807EAD" w14:textId="77777777" w:rsidR="00455B41" w:rsidRDefault="00455B41" w:rsidP="00455B41">
      <w:pPr>
        <w:pStyle w:val="aa"/>
        <w:rPr>
          <w:rFonts w:eastAsia="宋体"/>
          <w:lang w:eastAsia="zh-CN"/>
        </w:rPr>
      </w:pPr>
    </w:p>
    <w:p w14:paraId="5488A6C3" w14:textId="77777777" w:rsidR="00455B41" w:rsidRDefault="00455B41" w:rsidP="00455B41">
      <w:pPr>
        <w:pStyle w:val="aa"/>
        <w:rPr>
          <w:rFonts w:eastAsia="宋体"/>
          <w:lang w:eastAsia="zh-CN"/>
        </w:rPr>
      </w:pPr>
    </w:p>
    <w:p w14:paraId="1972609B" w14:textId="77777777" w:rsidR="00455B41" w:rsidRDefault="00455B41" w:rsidP="00455B41">
      <w:pPr>
        <w:pStyle w:val="aa"/>
        <w:rPr>
          <w:rFonts w:eastAsia="宋体"/>
          <w:lang w:eastAsia="zh-CN"/>
        </w:rPr>
      </w:pPr>
    </w:p>
    <w:p w14:paraId="53F0E503" w14:textId="77777777" w:rsidR="00455B41" w:rsidRDefault="00455B41" w:rsidP="00455B41">
      <w:pPr>
        <w:pStyle w:val="aa"/>
        <w:rPr>
          <w:rFonts w:eastAsia="宋体"/>
          <w:lang w:eastAsia="zh-CN"/>
        </w:rPr>
      </w:pPr>
    </w:p>
    <w:p w14:paraId="34914819" w14:textId="77777777" w:rsidR="00455B41" w:rsidRDefault="00455B41" w:rsidP="00446C27">
      <w:pPr>
        <w:rPr>
          <w:rFonts w:ascii="Arial" w:eastAsia="宋体" w:hAnsi="Arial" w:cs="Arial"/>
          <w:b/>
          <w:sz w:val="36"/>
          <w:lang w:eastAsia="zh-CN"/>
        </w:rPr>
      </w:pPr>
    </w:p>
    <w:p w14:paraId="04F700B8" w14:textId="77777777" w:rsidR="00F166FB" w:rsidRDefault="00F166FB" w:rsidP="00446C27">
      <w:pPr>
        <w:rPr>
          <w:rFonts w:ascii="Arial" w:eastAsia="宋体" w:hAnsi="Arial" w:cs="Arial"/>
          <w:b/>
          <w:sz w:val="36"/>
          <w:lang w:eastAsia="zh-CN"/>
        </w:rPr>
      </w:pPr>
    </w:p>
    <w:p w14:paraId="12E335EA" w14:textId="77777777" w:rsidR="00F166FB" w:rsidRDefault="00F166FB" w:rsidP="00446C27">
      <w:pPr>
        <w:rPr>
          <w:rFonts w:ascii="Arial" w:eastAsia="宋体" w:hAnsi="Arial" w:cs="Arial"/>
          <w:b/>
          <w:sz w:val="36"/>
          <w:lang w:eastAsia="zh-CN"/>
        </w:rPr>
      </w:pPr>
    </w:p>
    <w:p w14:paraId="11413020" w14:textId="77777777" w:rsidR="00D938E0" w:rsidRDefault="00D938E0" w:rsidP="00446C27">
      <w:pPr>
        <w:rPr>
          <w:rFonts w:eastAsia="宋体"/>
          <w:sz w:val="24"/>
          <w:szCs w:val="24"/>
          <w:lang w:eastAsia="zh-CN"/>
        </w:rPr>
      </w:pPr>
    </w:p>
    <w:p w14:paraId="59F9F0C7" w14:textId="77777777" w:rsidR="00446C27" w:rsidRDefault="00446C27" w:rsidP="00446C27">
      <w:pP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21138418" wp14:editId="04BF50E9">
            <wp:extent cx="6858000" cy="889635"/>
            <wp:effectExtent l="0" t="0" r="0" b="0"/>
            <wp:docPr id="20"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6FA90A68" w14:textId="77777777" w:rsidR="00F166FB" w:rsidRDefault="00F166FB" w:rsidP="00F166FB">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43012481" w14:textId="3D23A6DA" w:rsidR="00F166FB" w:rsidRDefault="007121AE" w:rsidP="00F166FB">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F166FB">
        <w:rPr>
          <w:rFonts w:ascii="Arial" w:hAnsi="Arial" w:cs="Arial"/>
          <w:b/>
          <w:sz w:val="28"/>
          <w:szCs w:val="28"/>
        </w:rPr>
        <w:t>205</w:t>
      </w:r>
    </w:p>
    <w:p w14:paraId="1DE231EC" w14:textId="226928B2" w:rsidR="00F166FB" w:rsidRPr="00F166FB" w:rsidRDefault="00F166FB" w:rsidP="00F166FB">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21</w:t>
      </w:r>
    </w:p>
    <w:p w14:paraId="5EAE3663" w14:textId="77777777" w:rsidR="00446C27" w:rsidRPr="00F166FB" w:rsidRDefault="00446C27" w:rsidP="00446C27">
      <w:pPr>
        <w:pBdr>
          <w:bottom w:val="double" w:sz="6" w:space="1" w:color="auto"/>
        </w:pBdr>
        <w:rPr>
          <w:noProof/>
          <w:sz w:val="28"/>
        </w:rPr>
      </w:pPr>
    </w:p>
    <w:p w14:paraId="5C695D8A" w14:textId="6D7C0F3F" w:rsidR="00446C27" w:rsidRPr="003E7A7F" w:rsidRDefault="00F166FB" w:rsidP="00446C27">
      <w:pPr>
        <w:pBdr>
          <w:bottom w:val="double" w:sz="6" w:space="1" w:color="auto"/>
        </w:pBdr>
        <w:rPr>
          <w:rFonts w:eastAsia="宋体"/>
          <w:b/>
          <w:noProof/>
          <w:sz w:val="28"/>
          <w:lang w:eastAsia="zh-CN"/>
        </w:rPr>
      </w:pPr>
      <w:r w:rsidRPr="00F166FB">
        <w:rPr>
          <w:rFonts w:eastAsia="宋体"/>
          <w:b/>
          <w:noProof/>
          <w:sz w:val="28"/>
          <w:lang w:val="en-CA" w:eastAsia="zh-CN"/>
        </w:rPr>
        <w:t>Principle and application of the plasma electrochemistry: A Novel Chemical Process for the Synthesis and Assembly of Nanomaterials</w:t>
      </w:r>
    </w:p>
    <w:p w14:paraId="51364E59" w14:textId="019C0700" w:rsidR="00446C27" w:rsidRPr="003E7A7F" w:rsidRDefault="00F166FB" w:rsidP="00446C27">
      <w:pPr>
        <w:pBdr>
          <w:bottom w:val="double" w:sz="6" w:space="1" w:color="auto"/>
        </w:pBdr>
        <w:rPr>
          <w:rFonts w:eastAsia="宋体" w:cstheme="minorHAnsi"/>
          <w:noProof/>
          <w:sz w:val="28"/>
          <w:szCs w:val="28"/>
          <w:lang w:val="en-CA" w:eastAsia="zh-CN"/>
        </w:rPr>
      </w:pPr>
      <w:r w:rsidRPr="00F166FB">
        <w:rPr>
          <w:rFonts w:eastAsia="宋体" w:cstheme="minorHAnsi"/>
          <w:noProof/>
          <w:sz w:val="28"/>
          <w:szCs w:val="28"/>
          <w:lang w:val="en-CA" w:eastAsia="zh-CN"/>
        </w:rPr>
        <w:t xml:space="preserve">Seung Whan </w:t>
      </w:r>
      <w:r>
        <w:rPr>
          <w:rFonts w:eastAsia="宋体" w:cstheme="minorHAnsi"/>
          <w:noProof/>
          <w:sz w:val="28"/>
          <w:szCs w:val="28"/>
          <w:lang w:val="en-CA" w:eastAsia="zh-CN"/>
        </w:rPr>
        <w:t>LEE</w:t>
      </w:r>
      <w:r w:rsidR="00446C27">
        <w:rPr>
          <w:rFonts w:eastAsia="宋体" w:cstheme="minorHAnsi" w:hint="eastAsia"/>
          <w:noProof/>
          <w:sz w:val="28"/>
          <w:szCs w:val="28"/>
          <w:lang w:val="en-CA" w:eastAsia="zh-CN"/>
        </w:rPr>
        <w:t xml:space="preserve">, </w:t>
      </w:r>
      <w:r w:rsidRPr="00F166FB">
        <w:rPr>
          <w:rFonts w:eastAsia="宋体" w:cstheme="minorHAnsi"/>
          <w:noProof/>
          <w:sz w:val="28"/>
          <w:szCs w:val="28"/>
          <w:lang w:val="en-CA" w:eastAsia="zh-CN"/>
        </w:rPr>
        <w:t xml:space="preserve">National Fusion Research Institute, Korea  </w:t>
      </w:r>
      <w:r w:rsidR="00446C27" w:rsidRPr="0049596A">
        <w:rPr>
          <w:rFonts w:cstheme="minorHAnsi"/>
          <w:noProof/>
          <w:sz w:val="28"/>
          <w:szCs w:val="28"/>
          <w:lang w:val="en-CA"/>
        </w:rPr>
        <w:t xml:space="preserve">  </w:t>
      </w:r>
    </w:p>
    <w:p w14:paraId="7AD415CC" w14:textId="77777777" w:rsidR="00F166FB" w:rsidRPr="00F166FB" w:rsidRDefault="00F166FB" w:rsidP="00F166FB">
      <w:pPr>
        <w:spacing w:after="0"/>
        <w:jc w:val="both"/>
        <w:rPr>
          <w:sz w:val="24"/>
          <w:szCs w:val="24"/>
        </w:rPr>
      </w:pPr>
      <w:r w:rsidRPr="00F166FB">
        <w:rPr>
          <w:sz w:val="24"/>
          <w:szCs w:val="24"/>
        </w:rPr>
        <w:t xml:space="preserve">Electrochemical reactions are typically initiated at the interface of a solid metal electrode and ionic electrolyte. A small number of experiments, dating back to more than 100 years ago, have suggested that plasmas can be used as a gaseous electrode to mediate electrochemical reactions at the surface of liquids or thin films. However, plasmas are normally operated at low pressure which limits the scope of these experiments and their applications. Recently, plasmas formed at sub-millimeter spatial scales, microplasmas, operate stably and close to non-thermally at atmospheric pressure and are a source of ions, electrons, and other electronically excited states at ambient conditions. Overall, these features make microplasmas suitable for novel electrochemical applications where gas-phase species (e.g. electrons) in the plasma can directly interact with ionic aqueous electrolytes to initiate redox reactions. </w:t>
      </w:r>
    </w:p>
    <w:p w14:paraId="66687B34" w14:textId="355525E7" w:rsidR="00446C27" w:rsidRPr="00461305" w:rsidRDefault="00F166FB" w:rsidP="00F166FB">
      <w:pPr>
        <w:spacing w:after="0"/>
        <w:jc w:val="both"/>
        <w:rPr>
          <w:sz w:val="24"/>
          <w:szCs w:val="24"/>
        </w:rPr>
      </w:pPr>
      <w:r w:rsidRPr="00F166FB">
        <w:rPr>
          <w:sz w:val="24"/>
          <w:szCs w:val="24"/>
        </w:rPr>
        <w:t>Here, I will present the fundamentals of plasma electrochemical reactions and their applications for nanomaterial synthesis and patterning. Metal cations in solution such as Ag+  and Au3+ are electrochemically reduced by the plasma to solid metal, resulting in the formation of metal nanoparticles without any chemical reducing agent. Alternatively, thin films of metal cations dispersed on a polymer are electrochemically reduced by a rastered microplasma. This has led to the development of an extracted discharge which combined with masking techniques facilitates pattern transfer at sub-micron scales. Details of these various approaches will be discussed in detail, including materials characterization and potential applications</w:t>
      </w:r>
      <w:r w:rsidR="00F36A66">
        <w:rPr>
          <w:sz w:val="24"/>
          <w:szCs w:val="24"/>
        </w:rPr>
        <w:t xml:space="preserve">              </w:t>
      </w:r>
    </w:p>
    <w:p w14:paraId="514B615E" w14:textId="77777777" w:rsidR="00446C27" w:rsidRDefault="00446C27" w:rsidP="00446C27">
      <w:pPr>
        <w:pBdr>
          <w:bottom w:val="single" w:sz="6" w:space="1" w:color="auto"/>
        </w:pBdr>
        <w:spacing w:after="0"/>
        <w:jc w:val="both"/>
        <w:rPr>
          <w:rFonts w:eastAsia="宋体"/>
          <w:noProof/>
          <w:sz w:val="28"/>
          <w:lang w:eastAsia="zh-CN"/>
        </w:rPr>
      </w:pPr>
      <w:r>
        <w:rPr>
          <w:rFonts w:hint="eastAsia"/>
          <w:noProof/>
          <w:sz w:val="28"/>
        </w:rPr>
        <w:t>Notes</w:t>
      </w:r>
    </w:p>
    <w:p w14:paraId="53E32711" w14:textId="77777777" w:rsidR="00446C27" w:rsidRDefault="00446C27" w:rsidP="00446C27">
      <w:pPr>
        <w:rPr>
          <w:rFonts w:eastAsia="宋体"/>
          <w:lang w:eastAsia="zh-CN"/>
        </w:rPr>
      </w:pPr>
    </w:p>
    <w:p w14:paraId="4C5EA1CC" w14:textId="77777777" w:rsidR="00446C27" w:rsidRDefault="00446C27" w:rsidP="00446C27">
      <w:pPr>
        <w:rPr>
          <w:rFonts w:eastAsia="宋体"/>
          <w:lang w:eastAsia="zh-CN"/>
        </w:rPr>
      </w:pPr>
    </w:p>
    <w:p w14:paraId="6571FB27" w14:textId="77777777" w:rsidR="00446C27" w:rsidRPr="003E7A7F" w:rsidRDefault="00446C27" w:rsidP="00446C27">
      <w:pPr>
        <w:rPr>
          <w:rFonts w:eastAsia="宋体"/>
          <w:lang w:eastAsia="zh-CN"/>
        </w:rPr>
      </w:pPr>
    </w:p>
    <w:p w14:paraId="60BD0485" w14:textId="77777777" w:rsidR="00446C27" w:rsidRPr="003E7A7F" w:rsidRDefault="00446C27" w:rsidP="00446C27">
      <w:pPr>
        <w:rPr>
          <w:lang w:eastAsia="zh-CN"/>
        </w:rPr>
      </w:pPr>
    </w:p>
    <w:p w14:paraId="088E1E05" w14:textId="77777777" w:rsidR="00446C27"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3A8FAA00" wp14:editId="3479940C">
            <wp:extent cx="6858000" cy="889635"/>
            <wp:effectExtent l="0" t="0" r="0" b="0"/>
            <wp:docPr id="2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4F78C05" w14:textId="77777777" w:rsidR="00F166FB" w:rsidRDefault="00F166FB" w:rsidP="00F166FB">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27C35A9C" w14:textId="27644102" w:rsidR="00F166FB" w:rsidRDefault="007121AE" w:rsidP="00F166FB">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F166FB">
        <w:rPr>
          <w:rFonts w:ascii="Arial" w:hAnsi="Arial" w:cs="Arial"/>
          <w:b/>
          <w:sz w:val="28"/>
          <w:szCs w:val="28"/>
        </w:rPr>
        <w:t>205</w:t>
      </w:r>
    </w:p>
    <w:p w14:paraId="0C77CE65" w14:textId="03C4AEB0" w:rsidR="00F166FB" w:rsidRPr="00F166FB" w:rsidRDefault="00F166FB" w:rsidP="00F166FB">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22</w:t>
      </w:r>
    </w:p>
    <w:p w14:paraId="301E943C" w14:textId="77777777" w:rsidR="00446C27" w:rsidRPr="00F166FB" w:rsidRDefault="00446C27" w:rsidP="00446C27">
      <w:pPr>
        <w:pBdr>
          <w:bottom w:val="double" w:sz="6" w:space="1" w:color="auto"/>
        </w:pBdr>
        <w:rPr>
          <w:noProof/>
          <w:sz w:val="28"/>
        </w:rPr>
      </w:pPr>
    </w:p>
    <w:p w14:paraId="20299D96" w14:textId="624D7EB1" w:rsidR="00446C27" w:rsidRPr="0091086C" w:rsidRDefault="00F166FB" w:rsidP="00446C27">
      <w:pPr>
        <w:pBdr>
          <w:bottom w:val="double" w:sz="6" w:space="1" w:color="auto"/>
        </w:pBdr>
        <w:rPr>
          <w:rFonts w:eastAsia="宋体"/>
          <w:b/>
          <w:noProof/>
          <w:sz w:val="28"/>
          <w:lang w:val="en-CA" w:eastAsia="zh-CN"/>
        </w:rPr>
      </w:pPr>
      <w:r w:rsidRPr="00F166FB">
        <w:rPr>
          <w:rFonts w:eastAsia="宋体"/>
          <w:b/>
          <w:noProof/>
          <w:sz w:val="28"/>
          <w:lang w:val="en-CA" w:eastAsia="zh-CN"/>
        </w:rPr>
        <w:t>Improvement in the thermal resistance of polymers by the addition of  carbon nanotubes as a thermally stable radical scavenger</w:t>
      </w:r>
    </w:p>
    <w:p w14:paraId="778F4A85" w14:textId="28120A7E" w:rsidR="00446C27" w:rsidRPr="00E46C4B" w:rsidRDefault="00F166FB" w:rsidP="00446C27">
      <w:pPr>
        <w:pBdr>
          <w:bottom w:val="double" w:sz="6" w:space="1" w:color="auto"/>
        </w:pBdr>
        <w:rPr>
          <w:rFonts w:cstheme="minorHAnsi"/>
          <w:noProof/>
          <w:sz w:val="28"/>
          <w:szCs w:val="28"/>
          <w:lang w:val="en-CA"/>
        </w:rPr>
      </w:pPr>
      <w:r>
        <w:rPr>
          <w:rFonts w:cstheme="minorHAnsi"/>
          <w:noProof/>
          <w:sz w:val="28"/>
          <w:szCs w:val="28"/>
          <w:lang w:val="en-CA"/>
        </w:rPr>
        <w:t>Seisuke ATA</w:t>
      </w:r>
      <w:r w:rsidR="00446C27">
        <w:rPr>
          <w:rFonts w:eastAsia="宋体" w:cstheme="minorHAnsi" w:hint="eastAsia"/>
          <w:noProof/>
          <w:sz w:val="28"/>
          <w:szCs w:val="28"/>
          <w:lang w:val="en-CA" w:eastAsia="zh-CN"/>
        </w:rPr>
        <w:t xml:space="preserve">, </w:t>
      </w:r>
      <w:r w:rsidRPr="00F166FB">
        <w:rPr>
          <w:rFonts w:eastAsia="宋体" w:cstheme="minorHAnsi"/>
          <w:noProof/>
          <w:sz w:val="28"/>
          <w:szCs w:val="28"/>
          <w:lang w:val="en-CA" w:eastAsia="zh-CN"/>
        </w:rPr>
        <w:t>Advanced Indus</w:t>
      </w:r>
      <w:r>
        <w:rPr>
          <w:rFonts w:eastAsia="宋体" w:cstheme="minorHAnsi"/>
          <w:noProof/>
          <w:sz w:val="28"/>
          <w:szCs w:val="28"/>
          <w:lang w:val="en-CA" w:eastAsia="zh-CN"/>
        </w:rPr>
        <w:t>trial Science and Technology</w:t>
      </w:r>
      <w:r w:rsidR="00AC2ADC">
        <w:rPr>
          <w:rFonts w:eastAsia="宋体" w:cstheme="minorHAnsi" w:hint="eastAsia"/>
          <w:noProof/>
          <w:sz w:val="28"/>
          <w:szCs w:val="28"/>
          <w:lang w:val="en-CA" w:eastAsia="zh-CN"/>
        </w:rPr>
        <w:t>, Japan</w:t>
      </w:r>
    </w:p>
    <w:p w14:paraId="6FB27F49" w14:textId="77777777" w:rsidR="00F166FB" w:rsidRPr="00F166FB" w:rsidRDefault="00F166FB" w:rsidP="00F166FB">
      <w:pPr>
        <w:spacing w:after="0"/>
        <w:jc w:val="both"/>
        <w:rPr>
          <w:sz w:val="24"/>
          <w:szCs w:val="24"/>
        </w:rPr>
      </w:pPr>
      <w:r w:rsidRPr="00F166FB">
        <w:rPr>
          <w:sz w:val="24"/>
          <w:szCs w:val="24"/>
        </w:rPr>
        <w:t xml:space="preserve">Elastomer (rubber and TPE) is an excellent material, but its usage has been limited due to its low heat, chemical, vapor-resistance. In a high-temperature condition, elastomer decomposes due to the heat radicals generated by the bond cleavage reaction. In order to improve the thermal-resistivity of elastomer, it is necessary to stabilize or quench the radicals. Carbon nanotubes (CNTs), which are known for their excellent radical scavenging ability. </w:t>
      </w:r>
    </w:p>
    <w:p w14:paraId="5A23B33C" w14:textId="2DCA081C" w:rsidR="00446C27" w:rsidRPr="00DC5717" w:rsidRDefault="00F166FB" w:rsidP="00F166FB">
      <w:pPr>
        <w:spacing w:after="0"/>
        <w:jc w:val="both"/>
        <w:rPr>
          <w:rFonts w:eastAsia="宋体"/>
          <w:sz w:val="24"/>
          <w:szCs w:val="24"/>
          <w:lang w:eastAsia="zh-CN"/>
        </w:rPr>
      </w:pPr>
      <w:r w:rsidRPr="00F166FB">
        <w:rPr>
          <w:sz w:val="24"/>
          <w:szCs w:val="24"/>
        </w:rPr>
        <w:t xml:space="preserve">In 2004, we developed the super-growth chemical vapor deposition technique to synthesis high-purity, long and exclusively single walled CNTs. The growth efficiency of this technique is superior to other SWNT enabling industrial mass production (in ton-scale), an aspect which will soon become reality. Furthermore, the single wall carbon nanotubes synthesized using this technique (SG-SWNT) exhibits several unique properties such as high aspect ratio, high surface area, high purity and good dispersibility, making them one of the best available conductive fillers for the development of composites. Therefore, we added SG-SWNTs to fluorinated rubber which has higher thermal conductivity. The upper limit of the temperature for continuous use was increased from approximately 200 to 280 oC with the addition of the small amount of SG-SWNTs. This technology would make it possible to easily improve the heat resistivity of rubber and would expand their use in a variety of applications that were previously limited due to the issues of thermal-resistivity.     </w:t>
      </w:r>
      <w:r w:rsidR="00AC2ADC" w:rsidRPr="00AC2ADC">
        <w:rPr>
          <w:sz w:val="24"/>
          <w:szCs w:val="24"/>
        </w:rPr>
        <w:t xml:space="preserve">                     </w:t>
      </w:r>
      <w:r w:rsidR="00446C27" w:rsidRPr="000C09C6">
        <w:rPr>
          <w:sz w:val="24"/>
          <w:szCs w:val="24"/>
        </w:rPr>
        <w:t xml:space="preserve">   </w:t>
      </w:r>
    </w:p>
    <w:p w14:paraId="269FF45E" w14:textId="77777777" w:rsidR="00446C27" w:rsidRDefault="00446C27" w:rsidP="00446C27">
      <w:pPr>
        <w:pBdr>
          <w:bottom w:val="single" w:sz="6" w:space="1" w:color="auto"/>
        </w:pBdr>
        <w:spacing w:after="0"/>
        <w:jc w:val="both"/>
        <w:rPr>
          <w:noProof/>
          <w:sz w:val="28"/>
        </w:rPr>
      </w:pPr>
      <w:r>
        <w:rPr>
          <w:rFonts w:hint="eastAsia"/>
          <w:noProof/>
          <w:sz w:val="28"/>
        </w:rPr>
        <w:t>Notes</w:t>
      </w:r>
    </w:p>
    <w:p w14:paraId="616E7F61" w14:textId="77777777" w:rsidR="00446C27" w:rsidRDefault="00446C27" w:rsidP="00446C27">
      <w:pPr>
        <w:ind w:right="884"/>
        <w:rPr>
          <w:b/>
          <w:noProof/>
        </w:rPr>
      </w:pPr>
    </w:p>
    <w:p w14:paraId="6719A625" w14:textId="77777777" w:rsidR="00446C27" w:rsidRDefault="00446C27" w:rsidP="00446C27">
      <w:pPr>
        <w:ind w:right="884"/>
        <w:rPr>
          <w:b/>
          <w:noProof/>
        </w:rPr>
      </w:pPr>
    </w:p>
    <w:p w14:paraId="74359F00" w14:textId="77777777" w:rsidR="00446C27" w:rsidRDefault="00446C27" w:rsidP="00446C27">
      <w:pPr>
        <w:pBdr>
          <w:bottom w:val="double" w:sz="6" w:space="1" w:color="auto"/>
        </w:pBdr>
        <w:rPr>
          <w:rFonts w:ascii="Arial" w:eastAsia="宋体" w:hAnsi="Arial" w:cs="Arial"/>
          <w:b/>
          <w:sz w:val="36"/>
          <w:lang w:eastAsia="zh-CN"/>
        </w:rPr>
      </w:pPr>
      <w:r>
        <w:rPr>
          <w:b/>
          <w:noProof/>
        </w:rPr>
        <w:br w:type="page"/>
      </w:r>
      <w:r w:rsidRPr="00DB25CA">
        <w:rPr>
          <w:rFonts w:ascii="Tahoma" w:hAnsi="Tahoma" w:cs="Tahoma"/>
          <w:b/>
          <w:noProof/>
          <w:sz w:val="36"/>
          <w:lang w:eastAsia="zh-CN"/>
        </w:rPr>
        <w:lastRenderedPageBreak/>
        <w:drawing>
          <wp:inline distT="0" distB="0" distL="0" distR="0" wp14:anchorId="3731663A" wp14:editId="7D2B9F0D">
            <wp:extent cx="6858000" cy="889635"/>
            <wp:effectExtent l="0" t="0" r="0" b="0"/>
            <wp:docPr id="15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40BDE974" w14:textId="77777777" w:rsidR="00E47590" w:rsidRDefault="00E47590" w:rsidP="00E4759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50B1E0E7" w14:textId="1E9E12FC" w:rsidR="00E47590" w:rsidRDefault="007121AE" w:rsidP="00E4759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E47590">
        <w:rPr>
          <w:rFonts w:ascii="Arial" w:hAnsi="Arial" w:cs="Arial"/>
          <w:b/>
          <w:sz w:val="28"/>
          <w:szCs w:val="28"/>
        </w:rPr>
        <w:t>204</w:t>
      </w:r>
    </w:p>
    <w:p w14:paraId="530DEEFC" w14:textId="10754E79" w:rsidR="00E47590" w:rsidRPr="00F166FB" w:rsidRDefault="00E47590" w:rsidP="00E47590">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12</w:t>
      </w:r>
    </w:p>
    <w:p w14:paraId="5956A24E" w14:textId="77777777" w:rsidR="00446C27" w:rsidRPr="00E47590" w:rsidRDefault="00446C27" w:rsidP="00446C27">
      <w:pPr>
        <w:pBdr>
          <w:bottom w:val="double" w:sz="6" w:space="1" w:color="auto"/>
        </w:pBdr>
        <w:rPr>
          <w:noProof/>
          <w:sz w:val="28"/>
        </w:rPr>
      </w:pPr>
    </w:p>
    <w:p w14:paraId="3F7B95A8" w14:textId="1D85782E" w:rsidR="00D57FBF" w:rsidRDefault="00E47590" w:rsidP="00446C27">
      <w:pPr>
        <w:pBdr>
          <w:bottom w:val="double" w:sz="6" w:space="1" w:color="auto"/>
        </w:pBdr>
        <w:rPr>
          <w:rFonts w:eastAsia="宋体"/>
          <w:b/>
          <w:noProof/>
          <w:sz w:val="28"/>
          <w:lang w:val="en-CA" w:eastAsia="zh-CN"/>
        </w:rPr>
      </w:pPr>
      <w:r w:rsidRPr="00E47590">
        <w:rPr>
          <w:rFonts w:eastAsia="宋体"/>
          <w:b/>
          <w:noProof/>
          <w:sz w:val="28"/>
          <w:lang w:val="en-CA" w:eastAsia="zh-CN"/>
        </w:rPr>
        <w:t>Aluminum-based Plasmonic Nanostructures for Highly Sensitive Biosensors</w:t>
      </w:r>
    </w:p>
    <w:p w14:paraId="127D287A" w14:textId="286BE8C8" w:rsidR="00446C27" w:rsidRPr="000C09C6" w:rsidRDefault="00E47590" w:rsidP="00446C27">
      <w:pPr>
        <w:pBdr>
          <w:bottom w:val="double" w:sz="6" w:space="1" w:color="auto"/>
        </w:pBdr>
        <w:rPr>
          <w:rFonts w:eastAsia="宋体" w:cstheme="minorHAnsi"/>
          <w:noProof/>
          <w:sz w:val="28"/>
          <w:szCs w:val="28"/>
          <w:lang w:val="en-CA" w:eastAsia="zh-CN"/>
        </w:rPr>
      </w:pPr>
      <w:r>
        <w:rPr>
          <w:rFonts w:cstheme="minorHAnsi"/>
          <w:noProof/>
          <w:sz w:val="28"/>
          <w:szCs w:val="28"/>
          <w:lang w:val="en-CA"/>
        </w:rPr>
        <w:t>Kuang-Li LEE</w:t>
      </w:r>
      <w:r w:rsidR="00D57FBF">
        <w:rPr>
          <w:rFonts w:cstheme="minorHAnsi"/>
          <w:noProof/>
          <w:sz w:val="28"/>
          <w:szCs w:val="28"/>
          <w:lang w:val="en-CA"/>
        </w:rPr>
        <w:t xml:space="preserve">, </w:t>
      </w:r>
      <w:r w:rsidRPr="00885387">
        <w:rPr>
          <w:rFonts w:cstheme="minorHAnsi"/>
          <w:noProof/>
          <w:sz w:val="28"/>
          <w:szCs w:val="28"/>
          <w:u w:val="single"/>
          <w:lang w:val="en-CA"/>
        </w:rPr>
        <w:t>Pei-Kuen WEI</w:t>
      </w:r>
      <w:r w:rsidR="009E7946">
        <w:rPr>
          <w:rFonts w:cstheme="minorHAnsi"/>
          <w:noProof/>
          <w:sz w:val="28"/>
          <w:szCs w:val="28"/>
          <w:lang w:val="en-CA"/>
        </w:rPr>
        <w:t>,</w:t>
      </w:r>
      <w:r w:rsidR="009E7946" w:rsidRPr="009E7946">
        <w:t xml:space="preserve"> </w:t>
      </w:r>
      <w:r w:rsidRPr="00E47590">
        <w:rPr>
          <w:rFonts w:cstheme="minorHAnsi"/>
          <w:noProof/>
          <w:sz w:val="28"/>
          <w:szCs w:val="28"/>
          <w:lang w:val="en-CA"/>
        </w:rPr>
        <w:t>Research Center for Appl</w:t>
      </w:r>
      <w:r>
        <w:rPr>
          <w:rFonts w:cstheme="minorHAnsi"/>
          <w:noProof/>
          <w:sz w:val="28"/>
          <w:szCs w:val="28"/>
          <w:lang w:val="en-CA"/>
        </w:rPr>
        <w:t>ied Sciences, Academia Sinica</w:t>
      </w:r>
      <w:r w:rsidR="009E7946">
        <w:rPr>
          <w:rFonts w:cstheme="minorHAnsi"/>
          <w:noProof/>
          <w:sz w:val="28"/>
          <w:szCs w:val="28"/>
          <w:lang w:val="en-CA"/>
        </w:rPr>
        <w:t xml:space="preserve">, </w:t>
      </w:r>
      <w:r>
        <w:rPr>
          <w:rFonts w:cstheme="minorHAnsi"/>
          <w:noProof/>
          <w:sz w:val="28"/>
          <w:szCs w:val="28"/>
          <w:lang w:val="en-CA"/>
        </w:rPr>
        <w:t>Taiwan</w:t>
      </w:r>
    </w:p>
    <w:p w14:paraId="579AB9F0" w14:textId="2E8EBC63" w:rsidR="00446C27" w:rsidRPr="00DC5717" w:rsidRDefault="00E47590" w:rsidP="00446C27">
      <w:pPr>
        <w:spacing w:after="0"/>
        <w:jc w:val="both"/>
        <w:rPr>
          <w:rFonts w:eastAsia="宋体"/>
          <w:sz w:val="24"/>
          <w:szCs w:val="24"/>
          <w:lang w:eastAsia="zh-CN"/>
        </w:rPr>
      </w:pPr>
      <w:r w:rsidRPr="00E47590">
        <w:rPr>
          <w:rFonts w:eastAsia="宋体"/>
          <w:sz w:val="24"/>
          <w:szCs w:val="24"/>
          <w:lang w:eastAsia="zh-CN"/>
        </w:rPr>
        <w:t>Nanostructure-based surface plasmon resonance (SPR) sensors are capable of real-time, label-free, and multiplexed detections for chemical and biomedical applications. Recently, the studies of nanostructure-based aluminum biosensors have attracted a large attention because aluminum is a more cost-effective plasmonic material and relatively stable. However, the intrinsic properties of aluminum metal, having a large imaginary part of the dielectric function and a longer electromagnetic field decay length, limit its sensing capability. Here we show that capped aluminum nanoslits fabricated on plastic films using hot embossing nanoimprint lithography can provide tailorable Fano resonances. The transmission spectrum was modulated by changing the ridge height of nanostructures and the deposited metal film thickness. For refractive index sensing, a period of 470 nm capped aluminum nanoslits generated a peak resonance with a bandwidth of 2.7 nm and reached a figure of merit up to 150. Its intensity sensitivity was up to 29,345 %/RIU (refractive index unit). For bio-layer detections, the surface sensitivity was 2.58 nm/nm, and intensity sensitivity for thickness was 90 %/nm. The limit of detection (LOD) of thickness reached 0.018 nm. The protein-protein interaction experiments verified the high sensitivity of the structures and LOD of concentration was 236 fg/mL. Such low-cost and high-sensitivity capped aluminum nanoslits can benefit real applications of nanostructure-based sensors.</w:t>
      </w:r>
      <w:r w:rsidR="00446C27" w:rsidRPr="003816E1">
        <w:rPr>
          <w:rFonts w:eastAsia="宋体"/>
          <w:sz w:val="24"/>
          <w:szCs w:val="24"/>
          <w:lang w:eastAsia="zh-CN"/>
        </w:rPr>
        <w:t xml:space="preserve">       </w:t>
      </w:r>
    </w:p>
    <w:p w14:paraId="65DC18E8" w14:textId="77777777" w:rsidR="00446C27" w:rsidRDefault="00446C27" w:rsidP="00446C27">
      <w:pPr>
        <w:pBdr>
          <w:bottom w:val="single" w:sz="6" w:space="1" w:color="auto"/>
        </w:pBdr>
        <w:spacing w:after="0"/>
        <w:jc w:val="both"/>
        <w:rPr>
          <w:noProof/>
          <w:sz w:val="28"/>
        </w:rPr>
      </w:pPr>
      <w:r>
        <w:rPr>
          <w:rFonts w:hint="eastAsia"/>
          <w:noProof/>
          <w:sz w:val="28"/>
        </w:rPr>
        <w:t>Notes</w:t>
      </w:r>
    </w:p>
    <w:p w14:paraId="47B46BA0" w14:textId="77777777" w:rsidR="00446C27" w:rsidRDefault="00446C27" w:rsidP="00446C27">
      <w:pPr>
        <w:ind w:right="884"/>
        <w:rPr>
          <w:b/>
          <w:noProof/>
        </w:rPr>
      </w:pPr>
    </w:p>
    <w:p w14:paraId="6F91AFD1" w14:textId="77777777" w:rsidR="00446C27" w:rsidRDefault="00446C27" w:rsidP="00446C27">
      <w:pPr>
        <w:ind w:right="884"/>
        <w:rPr>
          <w:b/>
          <w:noProof/>
        </w:rPr>
      </w:pPr>
    </w:p>
    <w:p w14:paraId="4312C4D6" w14:textId="77777777" w:rsidR="00446C27" w:rsidRDefault="00446C27" w:rsidP="00446C27">
      <w:pPr>
        <w:ind w:right="884"/>
        <w:rPr>
          <w:rFonts w:eastAsia="宋体"/>
          <w:b/>
          <w:noProof/>
          <w:lang w:eastAsia="zh-CN"/>
        </w:rPr>
      </w:pPr>
    </w:p>
    <w:p w14:paraId="0EF5A57A" w14:textId="77777777" w:rsidR="00DC5717" w:rsidRDefault="00DC5717" w:rsidP="00446C27">
      <w:pPr>
        <w:ind w:right="884"/>
        <w:rPr>
          <w:rFonts w:eastAsia="宋体"/>
          <w:b/>
          <w:noProof/>
          <w:lang w:eastAsia="zh-CN"/>
        </w:rPr>
      </w:pPr>
    </w:p>
    <w:p w14:paraId="00D9FBA3" w14:textId="77777777" w:rsidR="00DC5717" w:rsidRPr="003816E1" w:rsidRDefault="00DC5717" w:rsidP="00446C27">
      <w:pPr>
        <w:ind w:right="884"/>
        <w:rPr>
          <w:rFonts w:eastAsia="宋体"/>
          <w:b/>
          <w:noProof/>
          <w:lang w:eastAsia="zh-CN"/>
        </w:rPr>
      </w:pPr>
    </w:p>
    <w:p w14:paraId="47E456DE" w14:textId="77777777" w:rsidR="00057116"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D81A9B7" wp14:editId="42588BDA">
            <wp:extent cx="6858000" cy="889635"/>
            <wp:effectExtent l="0" t="0" r="0" b="0"/>
            <wp:docPr id="2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3196A9F8" w14:textId="77777777" w:rsidR="00E47590" w:rsidRDefault="00E47590" w:rsidP="00E4759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7C036D46" w14:textId="704DD8DD" w:rsidR="00E47590" w:rsidRDefault="007121AE" w:rsidP="00E4759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E47590">
        <w:rPr>
          <w:rFonts w:ascii="Arial" w:hAnsi="Arial" w:cs="Arial"/>
          <w:b/>
          <w:sz w:val="28"/>
          <w:szCs w:val="28"/>
        </w:rPr>
        <w:t>204</w:t>
      </w:r>
    </w:p>
    <w:p w14:paraId="2A8422FF" w14:textId="2F52FDAB" w:rsidR="00E47590" w:rsidRPr="00F166FB" w:rsidRDefault="00E47590" w:rsidP="00E47590">
      <w:pPr>
        <w:pBdr>
          <w:bottom w:val="double" w:sz="6" w:space="1" w:color="auto"/>
        </w:pBdr>
        <w:rPr>
          <w:rFonts w:ascii="Arial" w:eastAsia="宋体" w:hAnsi="Arial" w:cs="Arial"/>
          <w:sz w:val="36"/>
          <w:lang w:eastAsia="zh-CN"/>
        </w:rPr>
      </w:pPr>
      <w:r>
        <w:rPr>
          <w:rFonts w:hint="eastAsia"/>
          <w:b/>
          <w:noProof/>
          <w:sz w:val="28"/>
        </w:rPr>
        <w:t xml:space="preserve">Abstract ID: </w:t>
      </w:r>
      <w:r>
        <w:rPr>
          <w:rFonts w:eastAsia="宋体"/>
          <w:b/>
          <w:noProof/>
          <w:sz w:val="28"/>
          <w:lang w:eastAsia="zh-CN"/>
        </w:rPr>
        <w:t>1</w:t>
      </w:r>
      <w:r w:rsidR="00885387">
        <w:rPr>
          <w:rFonts w:eastAsia="宋体"/>
          <w:b/>
          <w:noProof/>
          <w:sz w:val="28"/>
          <w:lang w:eastAsia="zh-CN"/>
        </w:rPr>
        <w:t>3</w:t>
      </w:r>
    </w:p>
    <w:p w14:paraId="20C70D9B" w14:textId="77777777" w:rsidR="00446C27" w:rsidRPr="00E47590" w:rsidRDefault="00446C27" w:rsidP="00446C27">
      <w:pPr>
        <w:pBdr>
          <w:bottom w:val="double" w:sz="6" w:space="1" w:color="auto"/>
        </w:pBdr>
        <w:rPr>
          <w:noProof/>
          <w:sz w:val="28"/>
        </w:rPr>
      </w:pPr>
    </w:p>
    <w:p w14:paraId="0F61ABE2" w14:textId="35A5E111" w:rsidR="00446C27" w:rsidRDefault="00885387" w:rsidP="00446C27">
      <w:pPr>
        <w:pBdr>
          <w:bottom w:val="double" w:sz="6" w:space="1" w:color="auto"/>
        </w:pBdr>
        <w:rPr>
          <w:rFonts w:eastAsia="宋体"/>
          <w:b/>
          <w:noProof/>
          <w:sz w:val="28"/>
          <w:lang w:val="en-CA" w:eastAsia="zh-CN"/>
        </w:rPr>
      </w:pPr>
      <w:r w:rsidRPr="00885387">
        <w:rPr>
          <w:rFonts w:eastAsia="宋体"/>
          <w:b/>
          <w:noProof/>
          <w:sz w:val="28"/>
          <w:lang w:val="en-CA" w:eastAsia="zh-CN"/>
        </w:rPr>
        <w:t>Photoconversion Properties of Thin Film Photovoltaics Using a Soluble Zinc Phthalocyanine</w:t>
      </w:r>
    </w:p>
    <w:p w14:paraId="310BB5E6" w14:textId="7A4A0BDE" w:rsidR="00446C27" w:rsidRPr="004E138E" w:rsidRDefault="00885387" w:rsidP="00446C27">
      <w:pPr>
        <w:pBdr>
          <w:bottom w:val="double" w:sz="6" w:space="1" w:color="auto"/>
        </w:pBdr>
        <w:rPr>
          <w:rFonts w:eastAsia="宋体"/>
          <w:b/>
          <w:noProof/>
          <w:sz w:val="28"/>
          <w:lang w:val="en-CA" w:eastAsia="zh-CN"/>
        </w:rPr>
      </w:pPr>
      <w:r w:rsidRPr="00885387">
        <w:rPr>
          <w:rFonts w:cstheme="minorHAnsi"/>
          <w:noProof/>
          <w:sz w:val="28"/>
          <w:szCs w:val="28"/>
          <w:u w:val="single"/>
          <w:lang w:val="en-CA"/>
        </w:rPr>
        <w:t>Hitoshi MIZUNO</w:t>
      </w:r>
      <w:r w:rsidR="00446C27" w:rsidRPr="00650D03">
        <w:rPr>
          <w:rFonts w:eastAsia="宋体" w:cstheme="minorHAnsi"/>
          <w:noProof/>
          <w:sz w:val="28"/>
          <w:szCs w:val="28"/>
          <w:lang w:val="en-CA" w:eastAsia="zh-CN"/>
        </w:rPr>
        <w:t>,</w:t>
      </w:r>
      <w:r w:rsidRPr="00885387">
        <w:t xml:space="preserve"> </w:t>
      </w:r>
      <w:r w:rsidRPr="00885387">
        <w:rPr>
          <w:rFonts w:eastAsia="宋体" w:cstheme="minorHAnsi"/>
          <w:noProof/>
          <w:sz w:val="28"/>
          <w:szCs w:val="28"/>
          <w:lang w:val="en-CA" w:eastAsia="zh-CN"/>
        </w:rPr>
        <w:t>Takemasa</w:t>
      </w:r>
      <w:r>
        <w:rPr>
          <w:rFonts w:eastAsia="宋体" w:cstheme="minorHAnsi"/>
          <w:noProof/>
          <w:sz w:val="28"/>
          <w:szCs w:val="28"/>
          <w:lang w:val="en-CA" w:eastAsia="zh-CN"/>
        </w:rPr>
        <w:t xml:space="preserve"> </w:t>
      </w:r>
      <w:r w:rsidRPr="00885387">
        <w:rPr>
          <w:rFonts w:eastAsia="宋体" w:cstheme="minorHAnsi"/>
          <w:noProof/>
          <w:sz w:val="28"/>
          <w:szCs w:val="28"/>
          <w:lang w:val="en-CA" w:eastAsia="zh-CN"/>
        </w:rPr>
        <w:t>TSUTSUI</w:t>
      </w:r>
      <w:r w:rsidR="0050112E">
        <w:rPr>
          <w:rFonts w:eastAsia="宋体" w:cstheme="minorHAnsi"/>
          <w:noProof/>
          <w:sz w:val="28"/>
          <w:szCs w:val="28"/>
          <w:lang w:val="en-CA" w:eastAsia="zh-CN"/>
        </w:rPr>
        <w:t>,</w:t>
      </w:r>
      <w:r w:rsidR="0050112E" w:rsidRPr="0050112E">
        <w:rPr>
          <w:rFonts w:eastAsia="宋体" w:cstheme="minorHAnsi"/>
          <w:noProof/>
          <w:sz w:val="28"/>
          <w:szCs w:val="28"/>
          <w:lang w:val="en-CA" w:eastAsia="zh-CN"/>
        </w:rPr>
        <w:t xml:space="preserve"> </w:t>
      </w:r>
      <w:r>
        <w:rPr>
          <w:rFonts w:eastAsia="宋体" w:cstheme="minorHAnsi"/>
          <w:noProof/>
          <w:sz w:val="28"/>
          <w:szCs w:val="28"/>
          <w:lang w:val="en-CA" w:eastAsia="zh-CN"/>
        </w:rPr>
        <w:t xml:space="preserve">Kazunori </w:t>
      </w:r>
      <w:r w:rsidRPr="00885387">
        <w:rPr>
          <w:rFonts w:eastAsia="宋体" w:cstheme="minorHAnsi"/>
          <w:noProof/>
          <w:sz w:val="28"/>
          <w:szCs w:val="28"/>
          <w:lang w:val="en-CA" w:eastAsia="zh-CN"/>
        </w:rPr>
        <w:t>NAGANO</w:t>
      </w:r>
      <w:r w:rsidR="0050112E">
        <w:rPr>
          <w:rFonts w:eastAsia="宋体" w:cstheme="minorHAnsi"/>
          <w:noProof/>
          <w:sz w:val="28"/>
          <w:szCs w:val="28"/>
          <w:lang w:val="en-CA" w:eastAsia="zh-CN"/>
        </w:rPr>
        <w:t xml:space="preserve">, </w:t>
      </w:r>
      <w:r>
        <w:rPr>
          <w:rFonts w:eastAsia="宋体" w:cstheme="minorHAnsi"/>
          <w:noProof/>
          <w:sz w:val="28"/>
          <w:szCs w:val="28"/>
          <w:lang w:val="en-CA" w:eastAsia="zh-CN"/>
        </w:rPr>
        <w:t xml:space="preserve">Ichiro </w:t>
      </w:r>
      <w:r w:rsidRPr="00885387">
        <w:rPr>
          <w:rFonts w:eastAsia="宋体" w:cstheme="minorHAnsi"/>
          <w:noProof/>
          <w:sz w:val="28"/>
          <w:szCs w:val="28"/>
          <w:lang w:val="en-CA" w:eastAsia="zh-CN"/>
        </w:rPr>
        <w:t>HIROMITSU</w:t>
      </w:r>
      <w:r w:rsidR="0050112E">
        <w:rPr>
          <w:rFonts w:eastAsia="宋体" w:cstheme="minorHAnsi"/>
          <w:noProof/>
          <w:sz w:val="28"/>
          <w:szCs w:val="28"/>
          <w:lang w:val="en-CA" w:eastAsia="zh-CN"/>
        </w:rPr>
        <w:t xml:space="preserve">, </w:t>
      </w:r>
      <w:r>
        <w:rPr>
          <w:rFonts w:eastAsia="宋体" w:cstheme="minorHAnsi"/>
          <w:noProof/>
          <w:sz w:val="28"/>
          <w:szCs w:val="28"/>
          <w:lang w:val="en-CA" w:eastAsia="zh-CN"/>
        </w:rPr>
        <w:t>Shimane University</w:t>
      </w:r>
      <w:r w:rsidR="0050112E" w:rsidRPr="0050112E">
        <w:rPr>
          <w:rFonts w:eastAsia="宋体" w:cstheme="minorHAnsi"/>
          <w:noProof/>
          <w:sz w:val="28"/>
          <w:szCs w:val="28"/>
          <w:lang w:val="en-CA" w:eastAsia="zh-CN"/>
        </w:rPr>
        <w:t xml:space="preserve">, Japan     </w:t>
      </w:r>
    </w:p>
    <w:p w14:paraId="742A9933" w14:textId="77777777" w:rsidR="00885387" w:rsidRPr="0035179E" w:rsidRDefault="00885387" w:rsidP="00885387">
      <w:pPr>
        <w:pBdr>
          <w:bottom w:val="single" w:sz="6" w:space="1" w:color="auto"/>
        </w:pBdr>
        <w:spacing w:after="0"/>
        <w:jc w:val="both"/>
        <w:rPr>
          <w:rFonts w:eastAsia="宋体"/>
          <w:sz w:val="24"/>
          <w:szCs w:val="24"/>
          <w:lang w:eastAsia="zh-CN"/>
        </w:rPr>
      </w:pPr>
      <w:r w:rsidRPr="0035179E">
        <w:rPr>
          <w:rFonts w:eastAsia="宋体"/>
          <w:sz w:val="24"/>
          <w:szCs w:val="24"/>
          <w:lang w:eastAsia="zh-CN"/>
        </w:rPr>
        <w:t>Since the first report on heterojunction-type organic solar cells using a phthalocyanine by Tang in 1986, the phthalocyanines have been widely used for the organic solar cells owing to their long exciton diffusion length, large absorption coefficients, high charge generation efficiency and high thermal stability at room temperature. In general, the phthalocyanine-based organic solar cells can be fabricated by vacuum deposition techniques due to their poor solubility to organic solvents. Meanwhile, soluble zinc phthalocyanine-based photovoltaic cells have not yet been extensively studied because of their low crystallinity films.</w:t>
      </w:r>
    </w:p>
    <w:p w14:paraId="1481005A" w14:textId="21443084" w:rsidR="0050112E" w:rsidRPr="0035179E" w:rsidRDefault="00885387" w:rsidP="00885387">
      <w:pPr>
        <w:pBdr>
          <w:bottom w:val="single" w:sz="6" w:space="1" w:color="auto"/>
        </w:pBdr>
        <w:spacing w:after="0"/>
        <w:jc w:val="both"/>
        <w:rPr>
          <w:rFonts w:eastAsia="宋体"/>
          <w:sz w:val="24"/>
          <w:szCs w:val="24"/>
          <w:lang w:eastAsia="zh-CN"/>
        </w:rPr>
      </w:pPr>
      <w:r w:rsidRPr="0035179E">
        <w:rPr>
          <w:rFonts w:eastAsia="宋体"/>
          <w:sz w:val="24"/>
          <w:szCs w:val="24"/>
          <w:lang w:eastAsia="zh-CN"/>
        </w:rPr>
        <w:t>In this study, we performed the characterization of the solar cells using the soluble zinc phthalocyanine, ZnPc(tert-butyl)4 (ZnPcTB). To investigate the effects of the organic solvents on the photovoltaic properties, the ZnPcTB was dissolved in dimethyl sulfoxide (DMSO), tetrahydrofuran (THF), ethyl acetate and a mixture of chloroform (CF) and chlorobenzene (CB) (CF:CB=3:1). The solar cell device consists of ITO / ZnPcTB / 3,4,9,10-perylenetetracarboxylic bis-benzimidazole (PTCBI) (50nm) / In (20nm) / Al (30nm). The ZnPcTB layer was prepared by a spin-coating method. The PTCBI, In and Al thin films were fabricated by the vacuum deposition. In the solar cell prepared by the mixture of CF and CB, higher photoconversion efficiency of 6.39×10^-4 % was obtained in comparison with other solar cells. The difference of the conversion efficiencies between the fabricated solar cells is discussed in terms of molecular aggregation and aggregation number in the films.</w:t>
      </w:r>
    </w:p>
    <w:p w14:paraId="1CC9BA59" w14:textId="33F73438" w:rsidR="00446C27" w:rsidRPr="00057116" w:rsidRDefault="00446C27" w:rsidP="00446C27">
      <w:pPr>
        <w:pBdr>
          <w:bottom w:val="single" w:sz="6" w:space="1" w:color="auto"/>
        </w:pBdr>
        <w:spacing w:after="0"/>
        <w:rPr>
          <w:rFonts w:eastAsia="宋体"/>
          <w:noProof/>
          <w:lang w:eastAsia="zh-CN"/>
        </w:rPr>
      </w:pPr>
      <w:r w:rsidRPr="00057116">
        <w:rPr>
          <w:rFonts w:hint="eastAsia"/>
          <w:noProof/>
        </w:rPr>
        <w:t>Notes</w:t>
      </w:r>
    </w:p>
    <w:p w14:paraId="7E2C82B6" w14:textId="77777777" w:rsidR="008B4619" w:rsidRDefault="008B4619" w:rsidP="00E9339D">
      <w:pPr>
        <w:rPr>
          <w:rFonts w:ascii="Tahoma" w:hAnsi="Tahoma" w:cs="Tahoma"/>
          <w:b/>
          <w:noProof/>
          <w:sz w:val="36"/>
          <w:lang w:eastAsia="zh-CN"/>
        </w:rPr>
      </w:pPr>
    </w:p>
    <w:p w14:paraId="0C9F6FFD" w14:textId="77777777" w:rsidR="008B4619" w:rsidRDefault="008B4619" w:rsidP="00E9339D">
      <w:pPr>
        <w:rPr>
          <w:rFonts w:ascii="Tahoma" w:hAnsi="Tahoma" w:cs="Tahoma"/>
          <w:b/>
          <w:noProof/>
          <w:sz w:val="36"/>
          <w:lang w:eastAsia="zh-CN"/>
        </w:rPr>
      </w:pPr>
    </w:p>
    <w:p w14:paraId="5B97F7BA" w14:textId="77777777" w:rsidR="008B4619" w:rsidRDefault="008B4619" w:rsidP="00E9339D">
      <w:pPr>
        <w:rPr>
          <w:rFonts w:ascii="Tahoma" w:eastAsia="宋体" w:hAnsi="Tahoma" w:cs="Tahoma"/>
          <w:b/>
          <w:noProof/>
          <w:sz w:val="36"/>
          <w:lang w:eastAsia="zh-CN"/>
        </w:rPr>
      </w:pPr>
    </w:p>
    <w:p w14:paraId="5005FC83" w14:textId="77777777" w:rsidR="00885387" w:rsidRDefault="00885387" w:rsidP="00E9339D">
      <w:pPr>
        <w:rPr>
          <w:rFonts w:ascii="Tahoma" w:eastAsia="宋体" w:hAnsi="Tahoma" w:cs="Tahoma"/>
          <w:b/>
          <w:noProof/>
          <w:sz w:val="36"/>
          <w:lang w:eastAsia="zh-CN"/>
        </w:rPr>
      </w:pPr>
    </w:p>
    <w:p w14:paraId="10B50F26" w14:textId="77777777" w:rsidR="00885387" w:rsidRPr="00885387" w:rsidRDefault="00885387" w:rsidP="00E9339D">
      <w:pPr>
        <w:rPr>
          <w:rFonts w:ascii="Tahoma" w:eastAsia="宋体" w:hAnsi="Tahoma" w:cs="Tahoma"/>
          <w:b/>
          <w:noProof/>
          <w:sz w:val="36"/>
          <w:lang w:eastAsia="zh-CN"/>
        </w:rPr>
      </w:pPr>
    </w:p>
    <w:p w14:paraId="7F4EFE4D" w14:textId="77777777" w:rsidR="00E9339D" w:rsidRDefault="00E9339D" w:rsidP="00E9339D">
      <w:pP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8154DFD" wp14:editId="345D9EA1">
            <wp:extent cx="6858000" cy="889635"/>
            <wp:effectExtent l="0" t="0" r="0" b="0"/>
            <wp:docPr id="1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62518934" w14:textId="77777777" w:rsidR="00885387" w:rsidRDefault="00885387" w:rsidP="00885387">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6D0971E5" w14:textId="6A3AF231" w:rsidR="00885387" w:rsidRDefault="007121AE" w:rsidP="00885387">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885387">
        <w:rPr>
          <w:rFonts w:ascii="Arial" w:hAnsi="Arial" w:cs="Arial"/>
          <w:b/>
          <w:sz w:val="28"/>
          <w:szCs w:val="28"/>
        </w:rPr>
        <w:t>204</w:t>
      </w:r>
    </w:p>
    <w:p w14:paraId="5843F3B6" w14:textId="33D1A326" w:rsidR="00885387" w:rsidRDefault="00885387" w:rsidP="00885387">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14</w:t>
      </w:r>
    </w:p>
    <w:p w14:paraId="0C6CB9BB" w14:textId="77777777" w:rsidR="00885387" w:rsidRDefault="00885387" w:rsidP="00885387">
      <w:pPr>
        <w:pBdr>
          <w:bottom w:val="double" w:sz="6" w:space="1" w:color="auto"/>
        </w:pBdr>
        <w:rPr>
          <w:rFonts w:eastAsia="宋体"/>
          <w:b/>
          <w:noProof/>
          <w:sz w:val="28"/>
          <w:lang w:eastAsia="zh-CN"/>
        </w:rPr>
      </w:pPr>
    </w:p>
    <w:p w14:paraId="4F8DF56F" w14:textId="73E91DDB" w:rsidR="00E9339D" w:rsidRPr="00885387" w:rsidRDefault="002128DA" w:rsidP="00885387">
      <w:pPr>
        <w:pBdr>
          <w:bottom w:val="double" w:sz="6" w:space="1" w:color="auto"/>
        </w:pBdr>
        <w:rPr>
          <w:rFonts w:eastAsia="宋体"/>
          <w:b/>
          <w:noProof/>
          <w:sz w:val="28"/>
          <w:lang w:eastAsia="zh-CN"/>
        </w:rPr>
      </w:pPr>
      <w:r w:rsidRPr="002128DA">
        <w:rPr>
          <w:rFonts w:eastAsia="宋体"/>
          <w:b/>
          <w:noProof/>
          <w:sz w:val="28"/>
          <w:lang w:val="en-CA" w:eastAsia="zh-CN"/>
        </w:rPr>
        <w:t>High-Resolution Cathodoluminescence Scanning Transmission Electron Microscopy on Functional Plasmonic Nanopores</w:t>
      </w:r>
    </w:p>
    <w:p w14:paraId="145DA67D" w14:textId="4AC8A92A" w:rsidR="002D14FB" w:rsidRPr="004E138E" w:rsidRDefault="00573F70" w:rsidP="002D14FB">
      <w:pPr>
        <w:pBdr>
          <w:bottom w:val="double" w:sz="6" w:space="1" w:color="auto"/>
        </w:pBdr>
        <w:rPr>
          <w:rFonts w:eastAsia="宋体"/>
          <w:b/>
          <w:noProof/>
          <w:sz w:val="28"/>
          <w:lang w:val="en-CA" w:eastAsia="zh-CN"/>
        </w:rPr>
      </w:pPr>
      <w:r>
        <w:rPr>
          <w:rFonts w:eastAsia="宋体" w:cstheme="minorHAnsi"/>
          <w:noProof/>
          <w:sz w:val="28"/>
          <w:szCs w:val="28"/>
          <w:lang w:val="en-CA" w:eastAsia="zh-CN"/>
        </w:rPr>
        <w:t xml:space="preserve">Takumi </w:t>
      </w:r>
      <w:r w:rsidRPr="00573F70">
        <w:rPr>
          <w:rFonts w:eastAsia="宋体" w:cstheme="minorHAnsi"/>
          <w:noProof/>
          <w:sz w:val="28"/>
          <w:szCs w:val="28"/>
          <w:lang w:val="en-CA" w:eastAsia="zh-CN"/>
        </w:rPr>
        <w:t>SANNOMIYA</w:t>
      </w:r>
      <w:r w:rsidR="002D14FB">
        <w:rPr>
          <w:rFonts w:eastAsia="宋体" w:cstheme="minorHAnsi"/>
          <w:noProof/>
          <w:sz w:val="28"/>
          <w:szCs w:val="28"/>
          <w:lang w:val="en-CA" w:eastAsia="zh-CN"/>
        </w:rPr>
        <w:t>,</w:t>
      </w:r>
      <w:r w:rsidR="002D14FB" w:rsidRPr="0050112E">
        <w:rPr>
          <w:rFonts w:eastAsia="宋体" w:cstheme="minorHAnsi"/>
          <w:noProof/>
          <w:sz w:val="28"/>
          <w:szCs w:val="28"/>
          <w:lang w:val="en-CA" w:eastAsia="zh-CN"/>
        </w:rPr>
        <w:t xml:space="preserve"> </w:t>
      </w:r>
      <w:r w:rsidRPr="00573F70">
        <w:rPr>
          <w:rFonts w:eastAsia="宋体" w:cstheme="minorHAnsi"/>
          <w:noProof/>
          <w:sz w:val="28"/>
          <w:szCs w:val="28"/>
          <w:lang w:val="en-CA" w:eastAsia="zh-CN"/>
        </w:rPr>
        <w:t>T</w:t>
      </w:r>
      <w:r>
        <w:rPr>
          <w:rFonts w:eastAsia="宋体" w:cstheme="minorHAnsi"/>
          <w:noProof/>
          <w:sz w:val="28"/>
          <w:szCs w:val="28"/>
          <w:lang w:val="en-CA" w:eastAsia="zh-CN"/>
        </w:rPr>
        <w:t>okyo Institute of Technology</w:t>
      </w:r>
      <w:r w:rsidR="002D14FB" w:rsidRPr="0050112E">
        <w:rPr>
          <w:rFonts w:eastAsia="宋体" w:cstheme="minorHAnsi"/>
          <w:noProof/>
          <w:sz w:val="28"/>
          <w:szCs w:val="28"/>
          <w:lang w:val="en-CA" w:eastAsia="zh-CN"/>
        </w:rPr>
        <w:t>, Japan</w:t>
      </w:r>
    </w:p>
    <w:p w14:paraId="140D92D2" w14:textId="1943F8DB" w:rsidR="00E9339D" w:rsidRPr="0035179E" w:rsidRDefault="00573F70" w:rsidP="00DC5717">
      <w:pPr>
        <w:spacing w:after="0"/>
        <w:jc w:val="both"/>
        <w:rPr>
          <w:rFonts w:eastAsia="宋体"/>
          <w:sz w:val="24"/>
          <w:szCs w:val="24"/>
          <w:lang w:eastAsia="zh-CN"/>
        </w:rPr>
      </w:pPr>
      <w:r w:rsidRPr="0035179E">
        <w:rPr>
          <w:rFonts w:eastAsia="宋体"/>
          <w:sz w:val="24"/>
          <w:szCs w:val="24"/>
          <w:lang w:eastAsia="zh-CN"/>
        </w:rPr>
        <w:t>Control of the optical properties of nano-plasmonic structures is essential for high-throughput biosensing platforms. Realization of such nano-optical devices requires optical couplings of various nanostructured elements and field confinement at the nanoscale. In particular, nanopores have recently received considerable attention because they can realize highly sensitive sensor platforms with liquid flow through configuration plus filtering function. However optical properties of such coupled nanopore/hole system have not yet fully explored or understood. Here, we present a systematic study of optically coupled plasmonic nanopores using cathodoluminescence by scanning transmission electron microscopy (CL-STEM) as well as some sensing and filtering application examples. The nanopores are fabricated by colloidal lithography and film transfer by wet etching of the sacrificial layer. With this method we are able to produce ultra-thin free-standing film structures with pores. For liquid flow-through configuration with high conductance, it is necessary to achieve such ultrathin membranes. For CL-STEM measurement, 80 kV acceleration was used to avoid possible damage due to relatively high beam current. (5nA) Even with this high current and low acceleration voltage, spatial resolution around 1 nm can be achieved thanks to the aberration corrector equipped to STEM. Depending on the electron beam position it is possible to image local optical resonances. As a simplest coupling configuration, we observed nanopore pairs which show symmetric and antisymmetric coupling. The observed symmetric coupling mode, approximated as a pair of facing dipoles, appeared at a lower energy than that of the anti-symmetric coupling mode, indicating that the facing dipoles attract each other. The anti-symmetric coupling mode splits into the inner- and outer-edge localized modes as the coupling distance decreases. These coupling behaviors cannot be fully explained as simple inverses of coupled disks. Symmetric and anti-symmetric coupling modes are also observed in a short-range ordered pore array which we use for sensing.</w:t>
      </w:r>
      <w:r w:rsidR="002D14FB" w:rsidRPr="0035179E">
        <w:rPr>
          <w:rFonts w:eastAsia="宋体"/>
          <w:sz w:val="24"/>
          <w:szCs w:val="24"/>
          <w:lang w:eastAsia="zh-CN"/>
        </w:rPr>
        <w:t xml:space="preserve">                     </w:t>
      </w:r>
    </w:p>
    <w:p w14:paraId="0119C7B1" w14:textId="77777777" w:rsidR="002D14FB" w:rsidRPr="001A5980" w:rsidRDefault="002D14FB" w:rsidP="002D14FB">
      <w:pPr>
        <w:pBdr>
          <w:bottom w:val="single" w:sz="6" w:space="1" w:color="auto"/>
        </w:pBdr>
        <w:spacing w:after="0"/>
        <w:jc w:val="both"/>
        <w:rPr>
          <w:rFonts w:eastAsia="宋体"/>
          <w:noProof/>
          <w:sz w:val="28"/>
          <w:lang w:eastAsia="zh-CN"/>
        </w:rPr>
      </w:pPr>
      <w:r>
        <w:rPr>
          <w:rFonts w:hint="eastAsia"/>
          <w:noProof/>
          <w:sz w:val="28"/>
        </w:rPr>
        <w:t>Notes</w:t>
      </w:r>
    </w:p>
    <w:p w14:paraId="550E8680" w14:textId="77777777" w:rsidR="002D14FB" w:rsidRDefault="002D14FB" w:rsidP="002D14FB">
      <w:pPr>
        <w:jc w:val="right"/>
        <w:rPr>
          <w:rFonts w:eastAsia="宋体"/>
          <w:b/>
          <w:noProof/>
          <w:lang w:eastAsia="zh-CN"/>
        </w:rPr>
      </w:pPr>
    </w:p>
    <w:p w14:paraId="294AB4FE" w14:textId="77777777" w:rsidR="002D14FB" w:rsidRDefault="002D14FB" w:rsidP="002D14FB">
      <w:pPr>
        <w:jc w:val="right"/>
        <w:rPr>
          <w:rFonts w:eastAsia="宋体"/>
          <w:b/>
          <w:noProof/>
          <w:lang w:eastAsia="zh-CN"/>
        </w:rPr>
      </w:pPr>
    </w:p>
    <w:p w14:paraId="219A2C87" w14:textId="77777777" w:rsidR="002D14FB" w:rsidRPr="00F42D17" w:rsidRDefault="002D14FB" w:rsidP="002D14FB">
      <w:pPr>
        <w:rPr>
          <w:rFonts w:ascii="Tahoma" w:eastAsia="宋体" w:hAnsi="Tahoma" w:cs="Tahoma"/>
          <w:b/>
          <w:noProof/>
          <w:sz w:val="36"/>
          <w:lang w:eastAsia="zh-CN"/>
        </w:rPr>
      </w:pPr>
    </w:p>
    <w:p w14:paraId="1E2D5B18" w14:textId="4D0C71F9" w:rsidR="002D14FB" w:rsidRDefault="002D14FB" w:rsidP="002D14FB">
      <w:pP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717D3785" wp14:editId="5A79D7B0">
            <wp:extent cx="6858000" cy="889635"/>
            <wp:effectExtent l="0" t="0" r="0" b="0"/>
            <wp:docPr id="8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B35DEA0" w14:textId="77777777" w:rsidR="00573F70" w:rsidRDefault="00573F70" w:rsidP="00573F7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5CAA940A" w14:textId="190DFD58" w:rsidR="00573F70" w:rsidRDefault="007121AE" w:rsidP="00573F7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573F70">
        <w:rPr>
          <w:rFonts w:ascii="Arial" w:hAnsi="Arial" w:cs="Arial"/>
          <w:b/>
          <w:sz w:val="28"/>
          <w:szCs w:val="28"/>
        </w:rPr>
        <w:t>204</w:t>
      </w:r>
    </w:p>
    <w:p w14:paraId="16FE1D7A" w14:textId="596305E0" w:rsidR="00573F70" w:rsidRDefault="00573F70" w:rsidP="00573F7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15</w:t>
      </w:r>
    </w:p>
    <w:p w14:paraId="7885ED2D" w14:textId="77777777" w:rsidR="002D14FB" w:rsidRPr="00573F70" w:rsidRDefault="002D14FB" w:rsidP="002D14FB">
      <w:pPr>
        <w:pBdr>
          <w:bottom w:val="double" w:sz="6" w:space="1" w:color="auto"/>
        </w:pBdr>
        <w:rPr>
          <w:noProof/>
          <w:sz w:val="28"/>
        </w:rPr>
      </w:pPr>
    </w:p>
    <w:p w14:paraId="44E8CD82" w14:textId="4E5F291E" w:rsidR="002D14FB" w:rsidRPr="003E7A7F" w:rsidRDefault="00573F70" w:rsidP="002D14FB">
      <w:pPr>
        <w:pBdr>
          <w:bottom w:val="double" w:sz="6" w:space="1" w:color="auto"/>
        </w:pBdr>
        <w:rPr>
          <w:rFonts w:eastAsia="宋体"/>
          <w:b/>
          <w:noProof/>
          <w:sz w:val="28"/>
          <w:lang w:eastAsia="zh-CN"/>
        </w:rPr>
      </w:pPr>
      <w:r w:rsidRPr="00573F70">
        <w:rPr>
          <w:rFonts w:eastAsia="宋体"/>
          <w:b/>
          <w:noProof/>
          <w:sz w:val="28"/>
          <w:lang w:val="en-CA" w:eastAsia="zh-CN"/>
        </w:rPr>
        <w:t>Time-resolved 3D observation of nanoscale plastic deformation in transmission electron microscopy</w:t>
      </w:r>
      <w:r w:rsidR="002D14FB" w:rsidRPr="002D14FB">
        <w:rPr>
          <w:rFonts w:eastAsia="宋体"/>
          <w:b/>
          <w:noProof/>
          <w:sz w:val="28"/>
          <w:lang w:val="en-CA" w:eastAsia="zh-CN"/>
        </w:rPr>
        <w:t xml:space="preserve"> </w:t>
      </w:r>
    </w:p>
    <w:p w14:paraId="3220DF4D" w14:textId="672D2F1A" w:rsidR="002D14FB" w:rsidRPr="003E7A7F" w:rsidRDefault="00573F70" w:rsidP="002D14FB">
      <w:pPr>
        <w:pBdr>
          <w:bottom w:val="double" w:sz="6" w:space="1" w:color="auto"/>
        </w:pBdr>
        <w:rPr>
          <w:rFonts w:eastAsia="宋体" w:cstheme="minorHAnsi"/>
          <w:noProof/>
          <w:sz w:val="28"/>
          <w:szCs w:val="28"/>
          <w:lang w:val="en-CA" w:eastAsia="zh-CN"/>
        </w:rPr>
      </w:pPr>
      <w:r>
        <w:rPr>
          <w:rFonts w:eastAsia="宋体" w:cstheme="minorHAnsi"/>
          <w:noProof/>
          <w:sz w:val="28"/>
          <w:szCs w:val="28"/>
          <w:lang w:val="en-CA" w:eastAsia="zh-CN"/>
        </w:rPr>
        <w:t xml:space="preserve">Satoshi </w:t>
      </w:r>
      <w:r w:rsidRPr="00573F70">
        <w:rPr>
          <w:rFonts w:cstheme="minorHAnsi"/>
          <w:noProof/>
          <w:sz w:val="28"/>
          <w:szCs w:val="28"/>
          <w:lang w:val="en-CA"/>
        </w:rPr>
        <w:t>HATA</w:t>
      </w:r>
      <w:r w:rsidR="00D55266">
        <w:rPr>
          <w:rFonts w:cstheme="minorHAnsi"/>
          <w:noProof/>
          <w:sz w:val="28"/>
          <w:szCs w:val="28"/>
          <w:lang w:val="en-CA"/>
        </w:rPr>
        <w:t>,</w:t>
      </w:r>
      <w:r w:rsidR="002D14FB" w:rsidRPr="0049596A">
        <w:rPr>
          <w:rFonts w:cstheme="minorHAnsi"/>
          <w:noProof/>
          <w:sz w:val="28"/>
          <w:szCs w:val="28"/>
          <w:lang w:val="en-CA"/>
        </w:rPr>
        <w:t xml:space="preserve"> </w:t>
      </w:r>
      <w:r>
        <w:rPr>
          <w:rFonts w:cstheme="minorHAnsi"/>
          <w:noProof/>
          <w:sz w:val="28"/>
          <w:szCs w:val="28"/>
          <w:lang w:val="en-CA"/>
        </w:rPr>
        <w:t>Kyushu University</w:t>
      </w:r>
      <w:r w:rsidR="00D55266" w:rsidRPr="00D55266">
        <w:rPr>
          <w:rFonts w:cstheme="minorHAnsi"/>
          <w:noProof/>
          <w:sz w:val="28"/>
          <w:szCs w:val="28"/>
          <w:lang w:val="en-CA"/>
        </w:rPr>
        <w:t>, Japan</w:t>
      </w:r>
    </w:p>
    <w:p w14:paraId="02EE549F" w14:textId="17BE3410" w:rsidR="00573F70" w:rsidRPr="00573F70" w:rsidRDefault="00573F70" w:rsidP="00573F70">
      <w:pPr>
        <w:spacing w:after="0"/>
        <w:jc w:val="both"/>
        <w:rPr>
          <w:sz w:val="24"/>
          <w:szCs w:val="24"/>
        </w:rPr>
      </w:pPr>
      <w:r w:rsidRPr="00573F70">
        <w:rPr>
          <w:sz w:val="24"/>
          <w:szCs w:val="24"/>
        </w:rPr>
        <w:t>Transmission electron microscopy (TEM) is a powerful tool for elucidating the relationship between material properties and nanostructures. There are some trends in advanced TEM methods. For example, electron tomography (ET), which is a three-dimensional (3D) imaging method in TEM, is an effective solution for detailed nanostructural observation of material morphologies when conventional two-dimensional (2D) observation is not satisfactory. In situ TEM, which is a real-time imaging method in TEM, is promising for directly observing how materials behave under real operative conditions such as heating, cooling, straining, magnetizing, etc. As a new TEM imaging method that combines ET and in situ, we are developing a time-resolved 3D imaging system for nanoscale plastic deformation behavior of a sample in TEM. Here, details of the system [1, 2] and its application to Sn-Pb sold</w:t>
      </w:r>
      <w:r>
        <w:rPr>
          <w:sz w:val="24"/>
          <w:szCs w:val="24"/>
        </w:rPr>
        <w:t xml:space="preserve">er alloy [2] will be reported. </w:t>
      </w:r>
    </w:p>
    <w:p w14:paraId="4FC57DA1" w14:textId="0A862BBD" w:rsidR="00573F70" w:rsidRPr="00573F70" w:rsidRDefault="00573F70" w:rsidP="00573F70">
      <w:pPr>
        <w:spacing w:after="0"/>
        <w:jc w:val="both"/>
        <w:rPr>
          <w:sz w:val="24"/>
          <w:szCs w:val="24"/>
        </w:rPr>
      </w:pPr>
      <w:r w:rsidRPr="00573F70">
        <w:rPr>
          <w:sz w:val="24"/>
          <w:szCs w:val="24"/>
        </w:rPr>
        <w:t xml:space="preserve">This work was supported by the Japan Science Technology Agency (JST) “Development of systems and technology for advanced measurement </w:t>
      </w:r>
      <w:r>
        <w:rPr>
          <w:sz w:val="24"/>
          <w:szCs w:val="24"/>
        </w:rPr>
        <w:t>and analysis” program.</w:t>
      </w:r>
    </w:p>
    <w:p w14:paraId="66715F32" w14:textId="77777777" w:rsidR="00573F70" w:rsidRPr="00573F70" w:rsidRDefault="00573F70" w:rsidP="00573F70">
      <w:pPr>
        <w:spacing w:after="0"/>
        <w:jc w:val="both"/>
        <w:rPr>
          <w:sz w:val="24"/>
          <w:szCs w:val="24"/>
        </w:rPr>
      </w:pPr>
      <w:r w:rsidRPr="00573F70">
        <w:rPr>
          <w:sz w:val="24"/>
          <w:szCs w:val="24"/>
        </w:rPr>
        <w:t>References</w:t>
      </w:r>
    </w:p>
    <w:p w14:paraId="265DEA4A" w14:textId="77777777" w:rsidR="00573F70" w:rsidRPr="00573F70" w:rsidRDefault="00573F70" w:rsidP="00573F70">
      <w:pPr>
        <w:spacing w:after="0"/>
        <w:jc w:val="both"/>
        <w:rPr>
          <w:sz w:val="24"/>
          <w:szCs w:val="24"/>
        </w:rPr>
      </w:pPr>
      <w:r w:rsidRPr="00573F70">
        <w:rPr>
          <w:sz w:val="24"/>
          <w:szCs w:val="24"/>
        </w:rPr>
        <w:t>[1] K. Sato, H. Miyazaki, T. Gondo, S. Miyazaki, M. Murayama and S. Hata, "Development of a novel straining holder for transmission electron microscopy compatible with single tilt-axis electron tomography", Microscopy, 64, 369–375 (2015).</w:t>
      </w:r>
    </w:p>
    <w:p w14:paraId="0C619892" w14:textId="7BF1ECA6" w:rsidR="002D14FB" w:rsidRPr="00461305" w:rsidRDefault="00573F70" w:rsidP="00573F70">
      <w:pPr>
        <w:spacing w:after="0"/>
        <w:jc w:val="both"/>
        <w:rPr>
          <w:sz w:val="24"/>
          <w:szCs w:val="24"/>
        </w:rPr>
      </w:pPr>
      <w:r w:rsidRPr="00573F70">
        <w:rPr>
          <w:sz w:val="24"/>
          <w:szCs w:val="24"/>
        </w:rPr>
        <w:t>[2] S. Hata, S. Miyazaki, T. Gondo, K. Kawamoto, N. Horii, K. Sato, H. Furukawa, H. Kudo, H. Miyazaki and M. Murayama, "In situ straining and time-resolved electron tomography data acquisition in transmission electron microscopy", under review.</w:t>
      </w:r>
      <w:r w:rsidR="002D14FB">
        <w:rPr>
          <w:sz w:val="24"/>
          <w:szCs w:val="24"/>
        </w:rPr>
        <w:t xml:space="preserve">              </w:t>
      </w:r>
    </w:p>
    <w:p w14:paraId="1726E073" w14:textId="77777777" w:rsidR="002D14FB" w:rsidRDefault="002D14FB" w:rsidP="002D14FB">
      <w:pPr>
        <w:pBdr>
          <w:bottom w:val="single" w:sz="6" w:space="1" w:color="auto"/>
        </w:pBdr>
        <w:spacing w:after="0"/>
        <w:jc w:val="both"/>
        <w:rPr>
          <w:rFonts w:eastAsia="宋体"/>
          <w:noProof/>
          <w:sz w:val="28"/>
          <w:lang w:eastAsia="zh-CN"/>
        </w:rPr>
      </w:pPr>
      <w:r>
        <w:rPr>
          <w:rFonts w:hint="eastAsia"/>
          <w:noProof/>
          <w:sz w:val="28"/>
        </w:rPr>
        <w:t>Notes</w:t>
      </w:r>
    </w:p>
    <w:p w14:paraId="497D5339" w14:textId="77777777" w:rsidR="002D14FB" w:rsidRDefault="002D14FB" w:rsidP="002D14FB">
      <w:pPr>
        <w:rPr>
          <w:rFonts w:eastAsia="宋体"/>
          <w:lang w:eastAsia="zh-CN"/>
        </w:rPr>
      </w:pPr>
    </w:p>
    <w:p w14:paraId="67EE9B6E" w14:textId="77777777" w:rsidR="002D14FB" w:rsidRDefault="002D14FB" w:rsidP="002D14FB">
      <w:pPr>
        <w:rPr>
          <w:rFonts w:eastAsia="宋体"/>
          <w:lang w:eastAsia="zh-CN"/>
        </w:rPr>
      </w:pPr>
    </w:p>
    <w:p w14:paraId="47CDB01D" w14:textId="77777777" w:rsidR="002D14FB" w:rsidRPr="003E7A7F" w:rsidRDefault="002D14FB" w:rsidP="002D14FB">
      <w:pPr>
        <w:rPr>
          <w:rFonts w:eastAsia="宋体"/>
          <w:lang w:eastAsia="zh-CN"/>
        </w:rPr>
      </w:pPr>
    </w:p>
    <w:p w14:paraId="7DE8E216" w14:textId="77777777" w:rsidR="004F4C9D" w:rsidRPr="004F4C9D" w:rsidRDefault="004F4C9D" w:rsidP="002D14FB">
      <w:pPr>
        <w:rPr>
          <w:rFonts w:eastAsia="宋体"/>
          <w:lang w:eastAsia="zh-CN"/>
        </w:rPr>
      </w:pPr>
    </w:p>
    <w:p w14:paraId="0A71C053" w14:textId="77777777" w:rsidR="002D14FB" w:rsidRDefault="002D14FB" w:rsidP="002D14FB">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5B07BEA2" wp14:editId="53292D49">
            <wp:extent cx="6858000" cy="889635"/>
            <wp:effectExtent l="0" t="0" r="0" b="0"/>
            <wp:docPr id="43"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E3A62A9" w14:textId="77777777" w:rsidR="00573F70" w:rsidRDefault="00573F70" w:rsidP="00573F7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20E7DCD1" w14:textId="72B52C19" w:rsidR="00573F70" w:rsidRDefault="007121AE" w:rsidP="00573F7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573F70">
        <w:rPr>
          <w:rFonts w:ascii="Arial" w:hAnsi="Arial" w:cs="Arial"/>
          <w:b/>
          <w:sz w:val="28"/>
          <w:szCs w:val="28"/>
        </w:rPr>
        <w:t>204</w:t>
      </w:r>
    </w:p>
    <w:p w14:paraId="7A0EF54B" w14:textId="38EFA436" w:rsidR="00573F70" w:rsidRDefault="00573F70" w:rsidP="00573F7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16</w:t>
      </w:r>
    </w:p>
    <w:p w14:paraId="588D0796" w14:textId="77777777" w:rsidR="002D14FB" w:rsidRPr="00573F70" w:rsidRDefault="002D14FB" w:rsidP="002D14FB">
      <w:pPr>
        <w:pBdr>
          <w:bottom w:val="double" w:sz="6" w:space="1" w:color="auto"/>
        </w:pBdr>
        <w:rPr>
          <w:noProof/>
          <w:sz w:val="28"/>
        </w:rPr>
      </w:pPr>
    </w:p>
    <w:p w14:paraId="2C5DCA0E" w14:textId="44DDFD03" w:rsidR="00104A96" w:rsidRDefault="00573F70" w:rsidP="002D14FB">
      <w:pPr>
        <w:pBdr>
          <w:bottom w:val="double" w:sz="6" w:space="1" w:color="auto"/>
        </w:pBdr>
        <w:rPr>
          <w:rFonts w:eastAsia="宋体"/>
          <w:b/>
          <w:noProof/>
          <w:sz w:val="28"/>
          <w:lang w:val="en-CA" w:eastAsia="zh-CN"/>
        </w:rPr>
      </w:pPr>
      <w:r w:rsidRPr="00573F70">
        <w:rPr>
          <w:rFonts w:eastAsia="宋体"/>
          <w:b/>
          <w:noProof/>
          <w:sz w:val="28"/>
          <w:lang w:val="en-CA" w:eastAsia="zh-CN"/>
        </w:rPr>
        <w:t>Anisotropic strain engineering of Si/Ge heterostructures</w:t>
      </w:r>
    </w:p>
    <w:p w14:paraId="167CECD3" w14:textId="576A76C5" w:rsidR="002D14FB" w:rsidRPr="00E46C4B" w:rsidRDefault="00573F70" w:rsidP="002D14FB">
      <w:pPr>
        <w:pBdr>
          <w:bottom w:val="double" w:sz="6" w:space="1" w:color="auto"/>
        </w:pBdr>
        <w:rPr>
          <w:rFonts w:cstheme="minorHAnsi"/>
          <w:noProof/>
          <w:sz w:val="28"/>
          <w:szCs w:val="28"/>
          <w:lang w:val="en-CA"/>
        </w:rPr>
      </w:pPr>
      <w:r w:rsidRPr="00573F70">
        <w:rPr>
          <w:rFonts w:cstheme="minorHAnsi"/>
          <w:noProof/>
          <w:sz w:val="28"/>
          <w:szCs w:val="28"/>
          <w:lang w:val="en-CA"/>
        </w:rPr>
        <w:t>Kentarou</w:t>
      </w:r>
      <w:r>
        <w:rPr>
          <w:rFonts w:cstheme="minorHAnsi"/>
          <w:noProof/>
          <w:sz w:val="28"/>
          <w:szCs w:val="28"/>
          <w:lang w:val="en-CA"/>
        </w:rPr>
        <w:t xml:space="preserve"> SAWANO</w:t>
      </w:r>
      <w:r w:rsidR="00104A96">
        <w:rPr>
          <w:rFonts w:cstheme="minorHAnsi"/>
          <w:noProof/>
          <w:sz w:val="28"/>
          <w:szCs w:val="28"/>
          <w:lang w:val="en-CA"/>
        </w:rPr>
        <w:t xml:space="preserve">, </w:t>
      </w:r>
      <w:r w:rsidRPr="00573F70">
        <w:rPr>
          <w:rFonts w:cstheme="minorHAnsi"/>
          <w:noProof/>
          <w:sz w:val="28"/>
          <w:szCs w:val="28"/>
          <w:lang w:val="en-CA"/>
        </w:rPr>
        <w:t>Tokyo City University</w:t>
      </w:r>
      <w:r w:rsidR="00104A96">
        <w:rPr>
          <w:rFonts w:cstheme="minorHAnsi"/>
          <w:noProof/>
          <w:sz w:val="28"/>
          <w:szCs w:val="28"/>
          <w:lang w:val="en-CA"/>
        </w:rPr>
        <w:t>,</w:t>
      </w:r>
      <w:r w:rsidR="002D14FB">
        <w:rPr>
          <w:rFonts w:eastAsia="宋体" w:cstheme="minorHAnsi" w:hint="eastAsia"/>
          <w:noProof/>
          <w:sz w:val="28"/>
          <w:szCs w:val="28"/>
          <w:lang w:val="en-CA" w:eastAsia="zh-CN"/>
        </w:rPr>
        <w:t xml:space="preserve"> Japan</w:t>
      </w:r>
    </w:p>
    <w:p w14:paraId="05AD5C21" w14:textId="201B67DC" w:rsidR="002D14FB" w:rsidRPr="004F4C9D" w:rsidRDefault="00573F70" w:rsidP="002D14FB">
      <w:pPr>
        <w:spacing w:after="0"/>
        <w:jc w:val="both"/>
        <w:rPr>
          <w:rFonts w:eastAsia="宋体"/>
          <w:sz w:val="24"/>
          <w:szCs w:val="24"/>
          <w:lang w:eastAsia="zh-CN"/>
        </w:rPr>
      </w:pPr>
      <w:r w:rsidRPr="00573F70">
        <w:rPr>
          <w:sz w:val="24"/>
          <w:szCs w:val="24"/>
        </w:rPr>
        <w:t xml:space="preserve">Ge has emerged as a promising material for both high mobility CMOS channels and photonic devices. For these applications, strain introduction and its precise control are key technologies of great importance to attain higher performances. Both tensile and compressive strain can be induced biaxially in Ge films through epitaxial growth on Si substrates. However, uniaxial strain, which is expected to additionally improve electrical and optical properties, has been impossible to be incorporated in the Ge film only via the epitaxy. We have developed selective ion implantation method, which enables us to grow SiGe buffer layers possessing uniaxial strain in micro-meter-order wide region. In this method, ions are implanted selectively on a Si substrate and subsequently a SiGe layer is grown on the Si substrate. The SiGe in the implanted area is selectively strain-relaxed and provides stress to adjacent SiGe in the unimplanted area, leading to uniaxial strain relaxation. It is difficult, however, to grow Ge on Si directly due to the large lattice mismatch. Therefore, in this study, we perform the selective ion implantation with stripe patterns on Ge substrates or Ge (SiGe) virtual substrates fabricated on Si substrates with two-step growth method. SiGe and Ge layers are grown on the implanted Ge and SiGe substrates, respectively. The selective strain relaxation only in the implanted area is demonstrated and uniaxial strained channels are obtained, which is highly expected for applications to high mobility channel MOSFETs.   </w:t>
      </w:r>
      <w:r w:rsidR="002D14FB" w:rsidRPr="00AC2ADC">
        <w:rPr>
          <w:sz w:val="24"/>
          <w:szCs w:val="24"/>
        </w:rPr>
        <w:t xml:space="preserve">                  </w:t>
      </w:r>
      <w:r w:rsidR="002D14FB" w:rsidRPr="000C09C6">
        <w:rPr>
          <w:sz w:val="24"/>
          <w:szCs w:val="24"/>
        </w:rPr>
        <w:t xml:space="preserve">   </w:t>
      </w:r>
    </w:p>
    <w:p w14:paraId="66B41369" w14:textId="77777777" w:rsidR="002D14FB" w:rsidRDefault="002D14FB" w:rsidP="002D14FB">
      <w:pPr>
        <w:pBdr>
          <w:bottom w:val="single" w:sz="6" w:space="1" w:color="auto"/>
        </w:pBdr>
        <w:spacing w:after="0"/>
        <w:jc w:val="both"/>
        <w:rPr>
          <w:noProof/>
          <w:sz w:val="28"/>
        </w:rPr>
      </w:pPr>
      <w:r>
        <w:rPr>
          <w:rFonts w:hint="eastAsia"/>
          <w:noProof/>
          <w:sz w:val="28"/>
        </w:rPr>
        <w:t>Notes</w:t>
      </w:r>
    </w:p>
    <w:p w14:paraId="2559908B" w14:textId="77777777" w:rsidR="002D14FB" w:rsidRDefault="002D14FB" w:rsidP="002D14FB">
      <w:pPr>
        <w:ind w:right="884"/>
        <w:rPr>
          <w:b/>
          <w:noProof/>
        </w:rPr>
      </w:pPr>
    </w:p>
    <w:p w14:paraId="780ADF76" w14:textId="77777777" w:rsidR="002D14FB" w:rsidRDefault="002D14FB" w:rsidP="002D14FB">
      <w:pPr>
        <w:ind w:right="884"/>
        <w:rPr>
          <w:b/>
          <w:noProof/>
        </w:rPr>
      </w:pPr>
    </w:p>
    <w:p w14:paraId="542BB032" w14:textId="77777777" w:rsidR="002D14FB" w:rsidRDefault="002D14FB" w:rsidP="002D14FB">
      <w:pPr>
        <w:pBdr>
          <w:bottom w:val="double" w:sz="6" w:space="1" w:color="auto"/>
        </w:pBdr>
        <w:rPr>
          <w:rFonts w:ascii="Arial" w:eastAsia="宋体" w:hAnsi="Arial" w:cs="Arial"/>
          <w:b/>
          <w:sz w:val="36"/>
          <w:lang w:eastAsia="zh-CN"/>
        </w:rPr>
      </w:pPr>
      <w:r>
        <w:rPr>
          <w:b/>
          <w:noProof/>
        </w:rPr>
        <w:br w:type="page"/>
      </w:r>
      <w:r w:rsidRPr="00DB25CA">
        <w:rPr>
          <w:rFonts w:ascii="Tahoma" w:hAnsi="Tahoma" w:cs="Tahoma"/>
          <w:b/>
          <w:noProof/>
          <w:sz w:val="36"/>
          <w:lang w:eastAsia="zh-CN"/>
        </w:rPr>
        <w:lastRenderedPageBreak/>
        <w:drawing>
          <wp:inline distT="0" distB="0" distL="0" distR="0" wp14:anchorId="6DBB1A97" wp14:editId="3DF8013A">
            <wp:extent cx="6858000" cy="889635"/>
            <wp:effectExtent l="0" t="0" r="0" b="0"/>
            <wp:docPr id="44"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6A5045F9" w14:textId="77777777" w:rsidR="00573F70" w:rsidRDefault="00573F70" w:rsidP="00573F7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24995872" w14:textId="2435CF78" w:rsidR="00573F70" w:rsidRDefault="007121AE" w:rsidP="00573F7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573F70">
        <w:rPr>
          <w:rFonts w:ascii="Arial" w:hAnsi="Arial" w:cs="Arial"/>
          <w:b/>
          <w:sz w:val="28"/>
          <w:szCs w:val="28"/>
        </w:rPr>
        <w:t>204</w:t>
      </w:r>
    </w:p>
    <w:p w14:paraId="29E2D1FA" w14:textId="3618A2F6" w:rsidR="00573F70" w:rsidRDefault="00573F70" w:rsidP="00573F7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17</w:t>
      </w:r>
    </w:p>
    <w:p w14:paraId="48C98593" w14:textId="77777777" w:rsidR="002D14FB" w:rsidRPr="00573F70" w:rsidRDefault="002D14FB" w:rsidP="002D14FB">
      <w:pPr>
        <w:pBdr>
          <w:bottom w:val="double" w:sz="6" w:space="1" w:color="auto"/>
        </w:pBdr>
        <w:rPr>
          <w:noProof/>
          <w:sz w:val="28"/>
        </w:rPr>
      </w:pPr>
    </w:p>
    <w:p w14:paraId="76162DBE" w14:textId="5703DA6A" w:rsidR="002D14FB" w:rsidRDefault="00573F70" w:rsidP="002D14FB">
      <w:pPr>
        <w:pBdr>
          <w:bottom w:val="double" w:sz="6" w:space="1" w:color="auto"/>
        </w:pBdr>
        <w:rPr>
          <w:rFonts w:eastAsia="宋体"/>
          <w:b/>
          <w:noProof/>
          <w:sz w:val="28"/>
          <w:lang w:val="en-CA" w:eastAsia="zh-CN"/>
        </w:rPr>
      </w:pPr>
      <w:r w:rsidRPr="00573F70">
        <w:rPr>
          <w:rFonts w:eastAsia="宋体"/>
          <w:b/>
          <w:noProof/>
          <w:sz w:val="28"/>
          <w:lang w:val="en-CA" w:eastAsia="zh-CN"/>
        </w:rPr>
        <w:t>Hydrogen adsorption on electron-doped fullerenes observed with helium atom scattering</w:t>
      </w:r>
      <w:r w:rsidR="002D14FB" w:rsidRPr="00D57FBF">
        <w:rPr>
          <w:rFonts w:eastAsia="宋体"/>
          <w:b/>
          <w:noProof/>
          <w:sz w:val="28"/>
          <w:lang w:val="en-CA" w:eastAsia="zh-CN"/>
        </w:rPr>
        <w:t xml:space="preserve"> </w:t>
      </w:r>
    </w:p>
    <w:p w14:paraId="4BE5CDF4" w14:textId="6498D383" w:rsidR="002D14FB" w:rsidRPr="000C09C6" w:rsidRDefault="00573F70" w:rsidP="002D14FB">
      <w:pPr>
        <w:pBdr>
          <w:bottom w:val="double" w:sz="6" w:space="1" w:color="auto"/>
        </w:pBdr>
        <w:rPr>
          <w:rFonts w:eastAsia="宋体" w:cstheme="minorHAnsi"/>
          <w:noProof/>
          <w:sz w:val="28"/>
          <w:szCs w:val="28"/>
          <w:lang w:val="en-CA" w:eastAsia="zh-CN"/>
        </w:rPr>
      </w:pPr>
      <w:r w:rsidRPr="00573F70">
        <w:rPr>
          <w:rFonts w:cstheme="minorHAnsi"/>
          <w:noProof/>
          <w:sz w:val="28"/>
          <w:szCs w:val="28"/>
          <w:u w:val="single"/>
          <w:lang w:val="en-CA"/>
        </w:rPr>
        <w:t>Masahiro</w:t>
      </w:r>
      <w:r w:rsidR="00950D65" w:rsidRPr="00950D65">
        <w:rPr>
          <w:rFonts w:cstheme="minorHAnsi"/>
          <w:noProof/>
          <w:sz w:val="28"/>
          <w:szCs w:val="28"/>
          <w:u w:val="single"/>
          <w:lang w:val="en-CA"/>
        </w:rPr>
        <w:t xml:space="preserve"> </w:t>
      </w:r>
      <w:r>
        <w:rPr>
          <w:rFonts w:cstheme="minorHAnsi"/>
          <w:noProof/>
          <w:sz w:val="28"/>
          <w:szCs w:val="28"/>
          <w:u w:val="single"/>
          <w:lang w:val="en-CA"/>
        </w:rPr>
        <w:t>SASAKI</w:t>
      </w:r>
      <w:r w:rsidR="002D14FB" w:rsidRPr="00650D03">
        <w:rPr>
          <w:rFonts w:cstheme="minorHAnsi"/>
          <w:noProof/>
          <w:sz w:val="28"/>
          <w:szCs w:val="28"/>
          <w:lang w:val="en-CA"/>
        </w:rPr>
        <w:t xml:space="preserve">, </w:t>
      </w:r>
      <w:r w:rsidRPr="00573F70">
        <w:rPr>
          <w:rFonts w:cstheme="minorHAnsi"/>
          <w:noProof/>
          <w:sz w:val="28"/>
          <w:szCs w:val="28"/>
          <w:lang w:val="en-CA"/>
        </w:rPr>
        <w:t>Yoichi</w:t>
      </w:r>
      <w:r w:rsidR="00020E6F" w:rsidRPr="00020E6F">
        <w:rPr>
          <w:rFonts w:cstheme="minorHAnsi"/>
          <w:noProof/>
          <w:sz w:val="28"/>
          <w:szCs w:val="28"/>
          <w:lang w:val="en-CA"/>
        </w:rPr>
        <w:t xml:space="preserve"> </w:t>
      </w:r>
      <w:r w:rsidRPr="00573F70">
        <w:rPr>
          <w:rFonts w:cstheme="minorHAnsi"/>
          <w:noProof/>
          <w:sz w:val="28"/>
          <w:szCs w:val="28"/>
          <w:lang w:val="en-CA"/>
        </w:rPr>
        <w:t>YAMADA</w:t>
      </w:r>
      <w:r w:rsidR="00020E6F">
        <w:rPr>
          <w:rFonts w:cstheme="minorHAnsi"/>
          <w:noProof/>
          <w:sz w:val="28"/>
          <w:szCs w:val="28"/>
          <w:lang w:val="en-CA"/>
        </w:rPr>
        <w:t xml:space="preserve">, </w:t>
      </w:r>
      <w:r w:rsidRPr="00573F70">
        <w:rPr>
          <w:rFonts w:cstheme="minorHAnsi"/>
          <w:noProof/>
          <w:sz w:val="28"/>
          <w:szCs w:val="28"/>
          <w:lang w:val="en-CA"/>
        </w:rPr>
        <w:t>University of Tsukuba</w:t>
      </w:r>
      <w:r w:rsidR="00020E6F" w:rsidRPr="00020E6F">
        <w:rPr>
          <w:rFonts w:cstheme="minorHAnsi"/>
          <w:noProof/>
          <w:sz w:val="28"/>
          <w:szCs w:val="28"/>
          <w:lang w:val="en-CA"/>
        </w:rPr>
        <w:t>, Japan</w:t>
      </w:r>
    </w:p>
    <w:p w14:paraId="2694E8F8" w14:textId="77777777" w:rsidR="00573F70" w:rsidRPr="00573F70" w:rsidRDefault="00573F70" w:rsidP="00573F70">
      <w:pPr>
        <w:spacing w:after="0"/>
        <w:jc w:val="both"/>
        <w:rPr>
          <w:rFonts w:eastAsia="宋体"/>
          <w:sz w:val="24"/>
          <w:szCs w:val="24"/>
          <w:lang w:eastAsia="zh-CN"/>
        </w:rPr>
      </w:pPr>
      <w:r w:rsidRPr="00573F70">
        <w:rPr>
          <w:rFonts w:eastAsia="宋体"/>
          <w:sz w:val="24"/>
          <w:szCs w:val="24"/>
          <w:lang w:eastAsia="zh-CN"/>
        </w:rPr>
        <w:t xml:space="preserve">Hydrogen is a key element for hydrogen society. However, it is known that hydrogen is quite difficult to detect by means of usual analytical methods using electrons as probe particles because the scattering cross section of hydrogen against electron is very small. In this paper, we demonstrate that helium atom scattering (HAS) is a powerful technique to observe hydrogen adsorbed on surfaces and we also present the experimental results that hydrogen is adsorbed on electron-doped fullerene, C60, molecules at room temperature and that hydrogen is desorbed by heating up to 450 K, indicating that the electron doped fullerene can be a candidate of practical hydrogen storage material. </w:t>
      </w:r>
    </w:p>
    <w:p w14:paraId="39BA3BCE" w14:textId="77777777" w:rsidR="00573F70" w:rsidRPr="00573F70" w:rsidRDefault="00573F70" w:rsidP="00573F70">
      <w:pPr>
        <w:spacing w:after="0"/>
        <w:jc w:val="both"/>
        <w:rPr>
          <w:rFonts w:eastAsia="宋体"/>
          <w:sz w:val="24"/>
          <w:szCs w:val="24"/>
          <w:lang w:eastAsia="zh-CN"/>
        </w:rPr>
      </w:pPr>
      <w:r w:rsidRPr="00573F70">
        <w:rPr>
          <w:rFonts w:eastAsia="宋体"/>
          <w:sz w:val="24"/>
          <w:szCs w:val="24"/>
          <w:lang w:eastAsia="zh-CN"/>
        </w:rPr>
        <w:t xml:space="preserve">On the basis of a theoretical study, the interaction of hydrogen to electron-doped fullerence molecule is expected to be medium between physisorption and chemisorption, which can be applicable for practical hydrogen storage. In this study the electron-doped fullerene was prepared by depositing C60 molecules on a Cu(111) surface, where the interaction between C60 and Cu(111) is so strong that many electrons are transferred from Cu(111) to C60 with re-arrangement of atoms of Cu(111). </w:t>
      </w:r>
    </w:p>
    <w:p w14:paraId="3895255A" w14:textId="77777777" w:rsidR="00573F70" w:rsidRPr="00573F70" w:rsidRDefault="00573F70" w:rsidP="00573F70">
      <w:pPr>
        <w:spacing w:after="0"/>
        <w:jc w:val="both"/>
        <w:rPr>
          <w:rFonts w:eastAsia="宋体"/>
          <w:sz w:val="24"/>
          <w:szCs w:val="24"/>
          <w:lang w:eastAsia="zh-CN"/>
        </w:rPr>
      </w:pPr>
      <w:r w:rsidRPr="00573F70">
        <w:rPr>
          <w:rFonts w:eastAsia="宋体"/>
          <w:sz w:val="24"/>
          <w:szCs w:val="24"/>
          <w:lang w:eastAsia="zh-CN"/>
        </w:rPr>
        <w:t xml:space="preserve">The monolayer of C60 molecules on Cu(111) are well-arranged giving a 4x4 structure, which was observed with HAS angular distribution as well as low energy electron diffraction (LEED). We have found that the 4x4 structure in HAS angular distribution was disappeared while 4x4 LEED pattern remained upon exposing the surface to a hydrogen ambient at room temperature. And during heating the sample, the 4x4 HAS angular distribution was revived at 450 K. The results indicate this system can be used as a hydrogen storage material. </w:t>
      </w:r>
    </w:p>
    <w:p w14:paraId="7C449EF4" w14:textId="4CC6CD87" w:rsidR="002D14FB" w:rsidRPr="004F4C9D" w:rsidRDefault="00573F70" w:rsidP="00573F70">
      <w:pPr>
        <w:spacing w:after="0"/>
        <w:jc w:val="both"/>
        <w:rPr>
          <w:rFonts w:eastAsia="宋体"/>
          <w:sz w:val="24"/>
          <w:szCs w:val="24"/>
          <w:lang w:eastAsia="zh-CN"/>
        </w:rPr>
      </w:pPr>
      <w:r w:rsidRPr="00573F70">
        <w:rPr>
          <w:rFonts w:eastAsia="宋体"/>
          <w:sz w:val="24"/>
          <w:szCs w:val="24"/>
          <w:lang w:eastAsia="zh-CN"/>
        </w:rPr>
        <w:t>In my talk, I will also present the detailed adsorption feature of hydrogen as well as the interaction between C60 and Cu(111) substrate.</w:t>
      </w:r>
      <w:r w:rsidR="002D14FB" w:rsidRPr="003816E1">
        <w:rPr>
          <w:rFonts w:eastAsia="宋体"/>
          <w:sz w:val="24"/>
          <w:szCs w:val="24"/>
          <w:lang w:eastAsia="zh-CN"/>
        </w:rPr>
        <w:t xml:space="preserve">    </w:t>
      </w:r>
    </w:p>
    <w:p w14:paraId="6F92F26B" w14:textId="77777777" w:rsidR="002D14FB" w:rsidRDefault="002D14FB" w:rsidP="002D14FB">
      <w:pPr>
        <w:pBdr>
          <w:bottom w:val="single" w:sz="6" w:space="1" w:color="auto"/>
        </w:pBdr>
        <w:spacing w:after="0"/>
        <w:jc w:val="both"/>
        <w:rPr>
          <w:noProof/>
          <w:sz w:val="28"/>
        </w:rPr>
      </w:pPr>
      <w:r>
        <w:rPr>
          <w:rFonts w:hint="eastAsia"/>
          <w:noProof/>
          <w:sz w:val="28"/>
        </w:rPr>
        <w:t>Notes</w:t>
      </w:r>
    </w:p>
    <w:p w14:paraId="6F387D26" w14:textId="77777777" w:rsidR="00573F70" w:rsidRDefault="00573F70" w:rsidP="00573F70">
      <w:pPr>
        <w:rPr>
          <w:rFonts w:ascii="Arial" w:eastAsia="宋体" w:hAnsi="Arial" w:cs="Arial"/>
          <w:b/>
          <w:sz w:val="36"/>
          <w:lang w:eastAsia="zh-CN"/>
        </w:rPr>
      </w:pPr>
    </w:p>
    <w:p w14:paraId="6525FDEF" w14:textId="77777777" w:rsidR="00573F70" w:rsidRPr="00573F70" w:rsidRDefault="00573F70" w:rsidP="00573F70">
      <w:pPr>
        <w:rPr>
          <w:rFonts w:ascii="Arial" w:eastAsia="宋体" w:hAnsi="Arial" w:cs="Arial"/>
          <w:sz w:val="36"/>
          <w:lang w:eastAsia="zh-CN"/>
        </w:rPr>
      </w:pPr>
    </w:p>
    <w:p w14:paraId="68C8B911" w14:textId="70E5F51D" w:rsidR="00573F70" w:rsidRDefault="00573F70" w:rsidP="002D14FB">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4BD86D03" wp14:editId="4ED8DEBE">
            <wp:extent cx="6858000" cy="889635"/>
            <wp:effectExtent l="0" t="0" r="0" b="0"/>
            <wp:docPr id="67"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0307912F" w14:textId="77777777" w:rsidR="00573F70" w:rsidRDefault="00573F70" w:rsidP="00573F7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54595CB7" w14:textId="2BD4B1BC" w:rsidR="00573F70" w:rsidRDefault="007121AE" w:rsidP="00573F7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573F70">
        <w:rPr>
          <w:rFonts w:ascii="Arial" w:hAnsi="Arial" w:cs="Arial"/>
          <w:b/>
          <w:sz w:val="28"/>
          <w:szCs w:val="28"/>
        </w:rPr>
        <w:t>204</w:t>
      </w:r>
    </w:p>
    <w:p w14:paraId="0346AB82" w14:textId="0F95ED82" w:rsidR="00573F70" w:rsidRDefault="00573F70" w:rsidP="00573F7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18</w:t>
      </w:r>
    </w:p>
    <w:p w14:paraId="38E84F42" w14:textId="77777777" w:rsidR="002D14FB" w:rsidRPr="00573F70" w:rsidRDefault="002D14FB" w:rsidP="002D14FB">
      <w:pPr>
        <w:pBdr>
          <w:bottom w:val="double" w:sz="6" w:space="1" w:color="auto"/>
        </w:pBdr>
        <w:rPr>
          <w:noProof/>
          <w:sz w:val="28"/>
        </w:rPr>
      </w:pPr>
    </w:p>
    <w:p w14:paraId="4335692C" w14:textId="02980535" w:rsidR="002D14FB" w:rsidRDefault="00573F70" w:rsidP="002D14FB">
      <w:pPr>
        <w:pBdr>
          <w:bottom w:val="double" w:sz="6" w:space="1" w:color="auto"/>
        </w:pBdr>
        <w:rPr>
          <w:rFonts w:eastAsia="宋体"/>
          <w:b/>
          <w:noProof/>
          <w:sz w:val="28"/>
          <w:lang w:val="en-CA" w:eastAsia="zh-CN"/>
        </w:rPr>
      </w:pPr>
      <w:r w:rsidRPr="00573F70">
        <w:rPr>
          <w:rFonts w:eastAsia="宋体"/>
          <w:b/>
          <w:noProof/>
          <w:sz w:val="28"/>
          <w:lang w:val="en-CA" w:eastAsia="zh-CN"/>
        </w:rPr>
        <w:t>Growth of (110)-oriented SiGe-based heterostructures for high hole mobility devices</w:t>
      </w:r>
    </w:p>
    <w:p w14:paraId="7310A0C9" w14:textId="755A0F44" w:rsidR="002D14FB" w:rsidRPr="004E138E" w:rsidRDefault="00573F70" w:rsidP="002D14FB">
      <w:pPr>
        <w:pBdr>
          <w:bottom w:val="double" w:sz="6" w:space="1" w:color="auto"/>
        </w:pBdr>
        <w:rPr>
          <w:rFonts w:eastAsia="宋体"/>
          <w:b/>
          <w:noProof/>
          <w:sz w:val="28"/>
          <w:lang w:val="en-CA" w:eastAsia="zh-CN"/>
        </w:rPr>
      </w:pPr>
      <w:r w:rsidRPr="00745611">
        <w:rPr>
          <w:rFonts w:cstheme="minorHAnsi"/>
          <w:noProof/>
          <w:sz w:val="28"/>
          <w:szCs w:val="28"/>
          <w:u w:val="single"/>
          <w:lang w:val="en-CA"/>
        </w:rPr>
        <w:t>Keisuke</w:t>
      </w:r>
      <w:r w:rsidR="0020780A" w:rsidRPr="00745611">
        <w:rPr>
          <w:rFonts w:cstheme="minorHAnsi"/>
          <w:noProof/>
          <w:sz w:val="28"/>
          <w:szCs w:val="28"/>
          <w:u w:val="single"/>
          <w:lang w:val="en-CA"/>
        </w:rPr>
        <w:t xml:space="preserve"> </w:t>
      </w:r>
      <w:r w:rsidRPr="00745611">
        <w:rPr>
          <w:rFonts w:cstheme="minorHAnsi"/>
          <w:noProof/>
          <w:sz w:val="28"/>
          <w:szCs w:val="28"/>
          <w:u w:val="single"/>
          <w:lang w:val="en-CA"/>
        </w:rPr>
        <w:t>ARIMOTO</w:t>
      </w:r>
      <w:r w:rsidR="0020780A">
        <w:rPr>
          <w:rFonts w:cstheme="minorHAnsi"/>
          <w:noProof/>
          <w:sz w:val="28"/>
          <w:szCs w:val="28"/>
          <w:lang w:val="en-CA"/>
        </w:rPr>
        <w:t xml:space="preserve">, </w:t>
      </w:r>
      <w:r w:rsidRPr="00573F70">
        <w:rPr>
          <w:rFonts w:cstheme="minorHAnsi"/>
          <w:noProof/>
          <w:sz w:val="28"/>
          <w:szCs w:val="28"/>
          <w:lang w:val="en-CA"/>
        </w:rPr>
        <w:t>Junji</w:t>
      </w:r>
      <w:r w:rsidR="003B35CB">
        <w:rPr>
          <w:rFonts w:cstheme="minorHAnsi"/>
          <w:noProof/>
          <w:sz w:val="28"/>
          <w:szCs w:val="28"/>
          <w:lang w:val="en-CA"/>
        </w:rPr>
        <w:t xml:space="preserve"> </w:t>
      </w:r>
      <w:r w:rsidRPr="00573F70">
        <w:rPr>
          <w:rFonts w:cstheme="minorHAnsi"/>
          <w:noProof/>
          <w:sz w:val="28"/>
          <w:szCs w:val="28"/>
          <w:lang w:val="en-CA"/>
        </w:rPr>
        <w:t>YAMANAKA</w:t>
      </w:r>
      <w:r w:rsidR="003B35CB">
        <w:rPr>
          <w:rFonts w:cstheme="minorHAnsi"/>
          <w:noProof/>
          <w:sz w:val="28"/>
          <w:szCs w:val="28"/>
          <w:lang w:val="en-CA"/>
        </w:rPr>
        <w:t xml:space="preserve">, </w:t>
      </w:r>
      <w:r w:rsidRPr="00573F70">
        <w:rPr>
          <w:rFonts w:cstheme="minorHAnsi"/>
          <w:noProof/>
          <w:sz w:val="28"/>
          <w:szCs w:val="28"/>
          <w:lang w:val="en-CA"/>
        </w:rPr>
        <w:t>Kosuke O.</w:t>
      </w:r>
      <w:r>
        <w:rPr>
          <w:rFonts w:cstheme="minorHAnsi"/>
          <w:noProof/>
          <w:sz w:val="28"/>
          <w:szCs w:val="28"/>
          <w:lang w:val="en-CA"/>
        </w:rPr>
        <w:t xml:space="preserve"> HARA</w:t>
      </w:r>
      <w:r w:rsidR="002D14FB" w:rsidRPr="00650D03">
        <w:rPr>
          <w:rFonts w:eastAsia="宋体" w:cstheme="minorHAnsi"/>
          <w:noProof/>
          <w:sz w:val="28"/>
          <w:szCs w:val="28"/>
          <w:lang w:val="en-CA" w:eastAsia="zh-CN"/>
        </w:rPr>
        <w:t xml:space="preserve">, </w:t>
      </w:r>
      <w:r w:rsidRPr="00573F70">
        <w:rPr>
          <w:rFonts w:eastAsia="宋体" w:cstheme="minorHAnsi"/>
          <w:noProof/>
          <w:sz w:val="28"/>
          <w:szCs w:val="28"/>
          <w:lang w:val="en-CA" w:eastAsia="zh-CN"/>
        </w:rPr>
        <w:t>Univ</w:t>
      </w:r>
      <w:r>
        <w:rPr>
          <w:rFonts w:eastAsia="宋体" w:cstheme="minorHAnsi"/>
          <w:noProof/>
          <w:sz w:val="28"/>
          <w:szCs w:val="28"/>
          <w:lang w:val="en-CA" w:eastAsia="zh-CN"/>
        </w:rPr>
        <w:t>ersity</w:t>
      </w:r>
      <w:r w:rsidRPr="00573F70">
        <w:rPr>
          <w:rFonts w:eastAsia="宋体" w:cstheme="minorHAnsi"/>
          <w:noProof/>
          <w:sz w:val="28"/>
          <w:szCs w:val="28"/>
          <w:lang w:val="en-CA" w:eastAsia="zh-CN"/>
        </w:rPr>
        <w:t xml:space="preserve"> of Yamanashi</w:t>
      </w:r>
      <w:r w:rsidR="003B35CB" w:rsidRPr="003B35CB">
        <w:rPr>
          <w:rFonts w:eastAsia="宋体" w:cstheme="minorHAnsi"/>
          <w:noProof/>
          <w:sz w:val="28"/>
          <w:szCs w:val="28"/>
          <w:lang w:val="en-CA" w:eastAsia="zh-CN"/>
        </w:rPr>
        <w:t xml:space="preserve">, </w:t>
      </w:r>
      <w:r>
        <w:rPr>
          <w:rFonts w:eastAsia="宋体" w:cstheme="minorHAnsi"/>
          <w:noProof/>
          <w:sz w:val="28"/>
          <w:szCs w:val="28"/>
          <w:lang w:val="en-CA" w:eastAsia="zh-CN"/>
        </w:rPr>
        <w:t xml:space="preserve">Japan; </w:t>
      </w:r>
      <w:r w:rsidR="003B35CB" w:rsidRPr="003B35CB">
        <w:rPr>
          <w:rFonts w:eastAsia="宋体" w:cstheme="minorHAnsi"/>
          <w:noProof/>
          <w:sz w:val="28"/>
          <w:szCs w:val="28"/>
          <w:lang w:val="en-CA" w:eastAsia="zh-CN"/>
        </w:rPr>
        <w:t xml:space="preserve">  </w:t>
      </w:r>
      <w:r w:rsidR="002D14FB" w:rsidRPr="0050112E">
        <w:rPr>
          <w:rFonts w:eastAsia="宋体" w:cstheme="minorHAnsi"/>
          <w:noProof/>
          <w:sz w:val="28"/>
          <w:szCs w:val="28"/>
          <w:lang w:val="en-CA" w:eastAsia="zh-CN"/>
        </w:rPr>
        <w:t xml:space="preserve">  </w:t>
      </w:r>
      <w:r w:rsidRPr="00573F70">
        <w:rPr>
          <w:rFonts w:eastAsia="宋体" w:cstheme="minorHAnsi"/>
          <w:noProof/>
          <w:sz w:val="28"/>
          <w:szCs w:val="28"/>
          <w:lang w:val="en-CA" w:eastAsia="zh-CN"/>
        </w:rPr>
        <w:t>Noritaka</w:t>
      </w:r>
      <w:r w:rsidR="00687D80">
        <w:rPr>
          <w:rFonts w:eastAsia="宋体" w:cstheme="minorHAnsi"/>
          <w:noProof/>
          <w:sz w:val="28"/>
          <w:szCs w:val="28"/>
          <w:lang w:val="en-CA" w:eastAsia="zh-CN"/>
        </w:rPr>
        <w:t xml:space="preserve"> </w:t>
      </w:r>
      <w:r w:rsidR="00687D80" w:rsidRPr="00687D80">
        <w:rPr>
          <w:rFonts w:eastAsia="宋体" w:cstheme="minorHAnsi"/>
          <w:noProof/>
          <w:sz w:val="28"/>
          <w:szCs w:val="28"/>
          <w:lang w:val="en-CA" w:eastAsia="zh-CN"/>
        </w:rPr>
        <w:t>USAMI</w:t>
      </w:r>
      <w:r w:rsidR="00687D80">
        <w:rPr>
          <w:rFonts w:eastAsia="宋体" w:cstheme="minorHAnsi"/>
          <w:noProof/>
          <w:sz w:val="28"/>
          <w:szCs w:val="28"/>
          <w:lang w:val="en-CA" w:eastAsia="zh-CN"/>
        </w:rPr>
        <w:t xml:space="preserve">, </w:t>
      </w:r>
      <w:r w:rsidR="00687D80" w:rsidRPr="00687D80">
        <w:rPr>
          <w:rFonts w:eastAsia="宋体" w:cstheme="minorHAnsi"/>
          <w:noProof/>
          <w:sz w:val="28"/>
          <w:szCs w:val="28"/>
          <w:lang w:val="en-CA" w:eastAsia="zh-CN"/>
        </w:rPr>
        <w:t>N</w:t>
      </w:r>
      <w:r w:rsidR="00687D80">
        <w:rPr>
          <w:rFonts w:eastAsia="宋体" w:cstheme="minorHAnsi"/>
          <w:noProof/>
          <w:sz w:val="28"/>
          <w:szCs w:val="28"/>
          <w:lang w:val="en-CA" w:eastAsia="zh-CN"/>
        </w:rPr>
        <w:t xml:space="preserve">agoya University, Japan; </w:t>
      </w:r>
      <w:r w:rsidR="00687D80" w:rsidRPr="00687D80">
        <w:rPr>
          <w:rFonts w:eastAsia="宋体" w:cstheme="minorHAnsi"/>
          <w:noProof/>
          <w:sz w:val="28"/>
          <w:szCs w:val="28"/>
          <w:lang w:val="en-CA" w:eastAsia="zh-CN"/>
        </w:rPr>
        <w:t>Kiyokazu</w:t>
      </w:r>
      <w:r w:rsidR="00687D80">
        <w:rPr>
          <w:rFonts w:eastAsia="宋体" w:cstheme="minorHAnsi"/>
          <w:noProof/>
          <w:sz w:val="28"/>
          <w:szCs w:val="28"/>
          <w:lang w:val="en-CA" w:eastAsia="zh-CN"/>
        </w:rPr>
        <w:t xml:space="preserve"> </w:t>
      </w:r>
      <w:r w:rsidR="00687D80" w:rsidRPr="00687D80">
        <w:rPr>
          <w:rFonts w:eastAsia="宋体" w:cstheme="minorHAnsi"/>
          <w:noProof/>
          <w:sz w:val="28"/>
          <w:szCs w:val="28"/>
          <w:lang w:val="en-CA" w:eastAsia="zh-CN"/>
        </w:rPr>
        <w:t>NAKAGAWA</w:t>
      </w:r>
      <w:r w:rsidR="00687D80">
        <w:rPr>
          <w:rFonts w:eastAsia="宋体" w:cstheme="minorHAnsi"/>
          <w:noProof/>
          <w:sz w:val="28"/>
          <w:szCs w:val="28"/>
          <w:lang w:val="en-CA" w:eastAsia="zh-CN"/>
        </w:rPr>
        <w:t xml:space="preserve">, </w:t>
      </w:r>
      <w:r w:rsidR="00687D80" w:rsidRPr="00573F70">
        <w:rPr>
          <w:rFonts w:eastAsia="宋体" w:cstheme="minorHAnsi"/>
          <w:noProof/>
          <w:sz w:val="28"/>
          <w:szCs w:val="28"/>
          <w:lang w:val="en-CA" w:eastAsia="zh-CN"/>
        </w:rPr>
        <w:t>Univ</w:t>
      </w:r>
      <w:r w:rsidR="00687D80">
        <w:rPr>
          <w:rFonts w:eastAsia="宋体" w:cstheme="minorHAnsi"/>
          <w:noProof/>
          <w:sz w:val="28"/>
          <w:szCs w:val="28"/>
          <w:lang w:val="en-CA" w:eastAsia="zh-CN"/>
        </w:rPr>
        <w:t>ersity</w:t>
      </w:r>
      <w:r w:rsidR="00687D80" w:rsidRPr="00573F70">
        <w:rPr>
          <w:rFonts w:eastAsia="宋体" w:cstheme="minorHAnsi"/>
          <w:noProof/>
          <w:sz w:val="28"/>
          <w:szCs w:val="28"/>
          <w:lang w:val="en-CA" w:eastAsia="zh-CN"/>
        </w:rPr>
        <w:t xml:space="preserve"> of Yamanashi</w:t>
      </w:r>
      <w:r w:rsidR="00687D80" w:rsidRPr="003B35CB">
        <w:rPr>
          <w:rFonts w:eastAsia="宋体" w:cstheme="minorHAnsi"/>
          <w:noProof/>
          <w:sz w:val="28"/>
          <w:szCs w:val="28"/>
          <w:lang w:val="en-CA" w:eastAsia="zh-CN"/>
        </w:rPr>
        <w:t xml:space="preserve">, </w:t>
      </w:r>
      <w:r w:rsidR="00687D80">
        <w:rPr>
          <w:rFonts w:eastAsia="宋体" w:cstheme="minorHAnsi"/>
          <w:noProof/>
          <w:sz w:val="28"/>
          <w:szCs w:val="28"/>
          <w:lang w:val="en-CA" w:eastAsia="zh-CN"/>
        </w:rPr>
        <w:t>Japan</w:t>
      </w:r>
    </w:p>
    <w:p w14:paraId="470A4D43" w14:textId="77777777" w:rsidR="00687D80" w:rsidRPr="0035179E" w:rsidRDefault="00687D80" w:rsidP="0035179E">
      <w:pPr>
        <w:pBdr>
          <w:bottom w:val="single" w:sz="6" w:space="1" w:color="auto"/>
        </w:pBdr>
        <w:spacing w:after="0"/>
        <w:jc w:val="both"/>
        <w:rPr>
          <w:rFonts w:eastAsia="宋体"/>
          <w:sz w:val="24"/>
          <w:szCs w:val="24"/>
          <w:lang w:eastAsia="zh-CN"/>
        </w:rPr>
      </w:pPr>
      <w:r w:rsidRPr="0035179E">
        <w:rPr>
          <w:rFonts w:eastAsia="宋体"/>
          <w:sz w:val="24"/>
          <w:szCs w:val="24"/>
          <w:lang w:eastAsia="zh-CN"/>
        </w:rPr>
        <w:t xml:space="preserve">Recently, CMOS transistors based on Si(110) substrate has been extensively studied and high carrier mobility has been demonstrated on this system. According to theoretical works, combination of (110) surface and lattice strain is expected to have a particular potential in enhancing the hole mobility. This expectation has led the authors into the investigation of (110)-based strained system. Particularly, we have focused on strained-Si channel devices. Among techniques to apply stress to the Si channel layer, application of heterostructures having strain-relaxed SiGe buffer layer is a simple and practical choice. In this case, to realize preferable lattice strain, introduction of defects into SiGe layer is essential to tailor the lattice constants of each layer. Since the elastic parameters such as Poisson’s ratio and the mechanical boundary condition depend on surface orientation, defect morphology in the (110)-based heterostructure differs from that in the (001)-based systems. In this presentation, we will review our experimental investigations and discuss: </w:t>
      </w:r>
    </w:p>
    <w:p w14:paraId="7142D097" w14:textId="77777777" w:rsidR="00687D80" w:rsidRPr="0035179E" w:rsidRDefault="00687D80" w:rsidP="0035179E">
      <w:pPr>
        <w:pBdr>
          <w:bottom w:val="single" w:sz="6" w:space="1" w:color="auto"/>
        </w:pBdr>
        <w:spacing w:after="0"/>
        <w:jc w:val="both"/>
        <w:rPr>
          <w:rFonts w:eastAsia="宋体"/>
          <w:sz w:val="24"/>
          <w:szCs w:val="24"/>
          <w:lang w:eastAsia="zh-CN"/>
        </w:rPr>
      </w:pPr>
      <w:r w:rsidRPr="0035179E">
        <w:rPr>
          <w:rFonts w:eastAsia="宋体"/>
          <w:sz w:val="24"/>
          <w:szCs w:val="24"/>
          <w:lang w:eastAsia="zh-CN"/>
        </w:rPr>
        <w:t>(1) The formation mechanism of defects that develop in (110)-based strained-Si/SiGe heterostructures</w:t>
      </w:r>
    </w:p>
    <w:p w14:paraId="2B49151C" w14:textId="77777777" w:rsidR="00687D80" w:rsidRPr="0035179E" w:rsidRDefault="00687D80" w:rsidP="0035179E">
      <w:pPr>
        <w:pBdr>
          <w:bottom w:val="single" w:sz="6" w:space="1" w:color="auto"/>
        </w:pBdr>
        <w:spacing w:after="0"/>
        <w:jc w:val="both"/>
        <w:rPr>
          <w:rFonts w:eastAsia="宋体"/>
          <w:sz w:val="24"/>
          <w:szCs w:val="24"/>
          <w:lang w:eastAsia="zh-CN"/>
        </w:rPr>
      </w:pPr>
      <w:r w:rsidRPr="0035179E">
        <w:rPr>
          <w:rFonts w:eastAsia="宋体"/>
          <w:sz w:val="24"/>
          <w:szCs w:val="24"/>
          <w:lang w:eastAsia="zh-CN"/>
        </w:rPr>
        <w:t>(2) Implication of growth conditions in crystalline morphology</w:t>
      </w:r>
    </w:p>
    <w:p w14:paraId="2DBBAE83" w14:textId="77777777" w:rsidR="00687D80" w:rsidRPr="0035179E" w:rsidRDefault="00687D80" w:rsidP="0035179E">
      <w:pPr>
        <w:pBdr>
          <w:bottom w:val="single" w:sz="6" w:space="1" w:color="auto"/>
        </w:pBdr>
        <w:spacing w:after="0"/>
        <w:jc w:val="both"/>
        <w:rPr>
          <w:rFonts w:eastAsia="宋体"/>
          <w:sz w:val="24"/>
          <w:szCs w:val="24"/>
          <w:lang w:eastAsia="zh-CN"/>
        </w:rPr>
      </w:pPr>
      <w:r w:rsidRPr="0035179E">
        <w:rPr>
          <w:rFonts w:eastAsia="宋体"/>
          <w:sz w:val="24"/>
          <w:szCs w:val="24"/>
          <w:lang w:eastAsia="zh-CN"/>
        </w:rPr>
        <w:t>(3) Influence of the defect formation on the energy band alignment and its significance in the performance of electronic device</w:t>
      </w:r>
    </w:p>
    <w:p w14:paraId="0EA7E10C" w14:textId="77777777" w:rsidR="00687D80" w:rsidRPr="0035179E" w:rsidRDefault="00687D80" w:rsidP="0035179E">
      <w:pPr>
        <w:pBdr>
          <w:bottom w:val="single" w:sz="6" w:space="1" w:color="auto"/>
        </w:pBdr>
        <w:spacing w:after="0"/>
        <w:jc w:val="both"/>
        <w:rPr>
          <w:rFonts w:eastAsia="宋体"/>
          <w:sz w:val="24"/>
          <w:szCs w:val="24"/>
          <w:lang w:eastAsia="zh-CN"/>
        </w:rPr>
      </w:pPr>
      <w:r w:rsidRPr="0035179E">
        <w:rPr>
          <w:rFonts w:eastAsia="宋体"/>
          <w:sz w:val="24"/>
          <w:szCs w:val="24"/>
          <w:lang w:eastAsia="zh-CN"/>
        </w:rPr>
        <w:t>. Theoretical background and recent results of electrical characterization which clearly reveal enhancement of hole mobility are also shown.</w:t>
      </w:r>
    </w:p>
    <w:p w14:paraId="5E36C313" w14:textId="597138B6" w:rsidR="002D14FB" w:rsidRPr="00057116" w:rsidRDefault="002D14FB" w:rsidP="00687D80">
      <w:pPr>
        <w:pBdr>
          <w:bottom w:val="single" w:sz="6" w:space="1" w:color="auto"/>
        </w:pBdr>
        <w:spacing w:after="0"/>
        <w:rPr>
          <w:rFonts w:eastAsia="宋体"/>
          <w:noProof/>
          <w:lang w:eastAsia="zh-CN"/>
        </w:rPr>
      </w:pPr>
      <w:r w:rsidRPr="00057116">
        <w:rPr>
          <w:rFonts w:hint="eastAsia"/>
          <w:noProof/>
        </w:rPr>
        <w:t>Notes</w:t>
      </w:r>
    </w:p>
    <w:p w14:paraId="75E6908F" w14:textId="77777777" w:rsidR="002D14FB" w:rsidRDefault="002D14FB" w:rsidP="002D14FB">
      <w:pPr>
        <w:rPr>
          <w:rFonts w:ascii="Tahoma" w:hAnsi="Tahoma" w:cs="Tahoma"/>
          <w:b/>
          <w:noProof/>
          <w:sz w:val="36"/>
          <w:lang w:eastAsia="zh-CN"/>
        </w:rPr>
      </w:pPr>
    </w:p>
    <w:p w14:paraId="2944A3EE" w14:textId="77777777" w:rsidR="002D14FB" w:rsidRDefault="002D14FB" w:rsidP="002D14FB">
      <w:pPr>
        <w:rPr>
          <w:rFonts w:ascii="Tahoma" w:hAnsi="Tahoma" w:cs="Tahoma"/>
          <w:b/>
          <w:noProof/>
          <w:sz w:val="36"/>
          <w:lang w:eastAsia="zh-CN"/>
        </w:rPr>
      </w:pPr>
    </w:p>
    <w:p w14:paraId="3BA75F41" w14:textId="77777777" w:rsidR="00E9339D" w:rsidRDefault="00E9339D" w:rsidP="00E9339D">
      <w:pPr>
        <w:rPr>
          <w:rFonts w:ascii="Arial" w:eastAsia="宋体" w:hAnsi="Arial" w:cs="Arial"/>
          <w:b/>
          <w:sz w:val="36"/>
          <w:lang w:eastAsia="zh-CN"/>
        </w:rPr>
      </w:pPr>
    </w:p>
    <w:p w14:paraId="67999686" w14:textId="77777777" w:rsidR="00687D80" w:rsidRDefault="00687D80" w:rsidP="00E9339D">
      <w:pPr>
        <w:rPr>
          <w:rFonts w:ascii="Arial" w:eastAsia="宋体" w:hAnsi="Arial" w:cs="Arial"/>
          <w:b/>
          <w:sz w:val="36"/>
          <w:lang w:eastAsia="zh-CN"/>
        </w:rPr>
      </w:pPr>
    </w:p>
    <w:p w14:paraId="05F9D7FA" w14:textId="6075EEAF" w:rsidR="00057116"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6550B6EB" wp14:editId="6486405E">
            <wp:extent cx="6858000" cy="889635"/>
            <wp:effectExtent l="0" t="0" r="0" b="0"/>
            <wp:docPr id="2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3C74E1AE" w14:textId="77777777" w:rsidR="00687D80" w:rsidRDefault="00687D80" w:rsidP="00687D8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6B029691" w14:textId="0D1FC2E4" w:rsidR="00687D80" w:rsidRDefault="007121AE" w:rsidP="00687D8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687D80">
        <w:rPr>
          <w:rFonts w:ascii="Arial" w:hAnsi="Arial" w:cs="Arial"/>
          <w:b/>
          <w:sz w:val="28"/>
          <w:szCs w:val="28"/>
        </w:rPr>
        <w:t>204</w:t>
      </w:r>
    </w:p>
    <w:p w14:paraId="5D572805" w14:textId="6D5000E0" w:rsidR="00687D80" w:rsidRDefault="00687D80" w:rsidP="00687D8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19</w:t>
      </w:r>
    </w:p>
    <w:p w14:paraId="71727549" w14:textId="77777777" w:rsidR="00446C27" w:rsidRPr="00687D80" w:rsidRDefault="00446C27" w:rsidP="00446C27">
      <w:pPr>
        <w:pBdr>
          <w:bottom w:val="double" w:sz="6" w:space="1" w:color="auto"/>
        </w:pBdr>
        <w:rPr>
          <w:noProof/>
          <w:sz w:val="28"/>
        </w:rPr>
      </w:pPr>
    </w:p>
    <w:p w14:paraId="4F0A5F24" w14:textId="7B84EFBC" w:rsidR="00446C27" w:rsidRPr="001A5980" w:rsidRDefault="00687D80" w:rsidP="00446C27">
      <w:pPr>
        <w:pBdr>
          <w:bottom w:val="double" w:sz="6" w:space="1" w:color="auto"/>
        </w:pBdr>
        <w:rPr>
          <w:rFonts w:eastAsia="宋体"/>
          <w:b/>
          <w:noProof/>
          <w:sz w:val="28"/>
          <w:lang w:val="en-CA" w:eastAsia="zh-CN"/>
        </w:rPr>
      </w:pPr>
      <w:r w:rsidRPr="00687D80">
        <w:rPr>
          <w:rFonts w:eastAsia="宋体"/>
          <w:b/>
          <w:noProof/>
          <w:sz w:val="28"/>
          <w:lang w:val="en-CA" w:eastAsia="zh-CN"/>
        </w:rPr>
        <w:t>Graphene-coated carbon fiber cloth for flexible electrodes of miniaturized glucose fuel cells</w:t>
      </w:r>
    </w:p>
    <w:p w14:paraId="5BF0B806" w14:textId="5A4F96AC" w:rsidR="00446C27" w:rsidRPr="00235DA0" w:rsidRDefault="00687D80" w:rsidP="00446C27">
      <w:pPr>
        <w:pBdr>
          <w:bottom w:val="double" w:sz="6" w:space="1" w:color="auto"/>
        </w:pBdr>
        <w:rPr>
          <w:rFonts w:eastAsia="宋体" w:cstheme="minorHAnsi"/>
          <w:noProof/>
          <w:sz w:val="28"/>
          <w:szCs w:val="28"/>
          <w:lang w:eastAsia="zh-CN"/>
        </w:rPr>
      </w:pPr>
      <w:r w:rsidRPr="00687D80">
        <w:rPr>
          <w:rFonts w:eastAsia="MS PGothic" w:cstheme="minorHAnsi"/>
          <w:color w:val="000000"/>
          <w:kern w:val="2"/>
          <w:sz w:val="28"/>
          <w:szCs w:val="28"/>
        </w:rPr>
        <w:t>Kazuk</w:t>
      </w:r>
      <w:r>
        <w:rPr>
          <w:rFonts w:eastAsia="MS PGothic" w:cstheme="minorHAnsi"/>
          <w:color w:val="000000"/>
          <w:kern w:val="2"/>
          <w:sz w:val="28"/>
          <w:szCs w:val="28"/>
        </w:rPr>
        <w:t xml:space="preserve">i </w:t>
      </w:r>
      <w:r w:rsidRPr="00687D80">
        <w:rPr>
          <w:rFonts w:eastAsia="MS PGothic" w:cstheme="minorHAnsi"/>
          <w:color w:val="000000"/>
          <w:kern w:val="2"/>
          <w:sz w:val="28"/>
          <w:szCs w:val="28"/>
        </w:rPr>
        <w:t>HOSHI</w:t>
      </w:r>
      <w:r w:rsidR="00446C27">
        <w:rPr>
          <w:rFonts w:eastAsia="宋体" w:cstheme="minorHAnsi" w:hint="eastAsia"/>
          <w:color w:val="000000"/>
          <w:kern w:val="2"/>
          <w:sz w:val="28"/>
          <w:szCs w:val="28"/>
          <w:lang w:eastAsia="zh-CN"/>
        </w:rPr>
        <w:t xml:space="preserve">, </w:t>
      </w:r>
      <w:r>
        <w:rPr>
          <w:rFonts w:eastAsia="MS PGothic" w:cstheme="minorHAnsi"/>
          <w:color w:val="000000"/>
          <w:kern w:val="2"/>
          <w:sz w:val="28"/>
          <w:szCs w:val="28"/>
        </w:rPr>
        <w:t>Nihon University,</w:t>
      </w:r>
      <w:r w:rsidR="00446C27" w:rsidRPr="00235DA0">
        <w:rPr>
          <w:rFonts w:eastAsia="MS PGothic" w:cstheme="minorHAnsi"/>
          <w:color w:val="000000"/>
          <w:kern w:val="2"/>
          <w:sz w:val="28"/>
          <w:szCs w:val="28"/>
        </w:rPr>
        <w:t xml:space="preserve"> </w:t>
      </w:r>
      <w:r>
        <w:rPr>
          <w:rFonts w:eastAsia="MS PGothic" w:cstheme="minorHAnsi"/>
          <w:color w:val="000000"/>
          <w:kern w:val="2"/>
          <w:sz w:val="28"/>
          <w:szCs w:val="28"/>
        </w:rPr>
        <w:t xml:space="preserve">Japan; </w:t>
      </w:r>
      <w:r w:rsidRPr="00687D80">
        <w:rPr>
          <w:rFonts w:eastAsia="MS PGothic" w:cstheme="minorHAnsi"/>
          <w:color w:val="000000"/>
          <w:kern w:val="2"/>
          <w:sz w:val="28"/>
          <w:szCs w:val="28"/>
        </w:rPr>
        <w:t>Kazuo</w:t>
      </w:r>
      <w:r>
        <w:rPr>
          <w:rFonts w:eastAsia="MS PGothic" w:cstheme="minorHAnsi"/>
          <w:color w:val="000000"/>
          <w:kern w:val="2"/>
          <w:sz w:val="28"/>
          <w:szCs w:val="28"/>
        </w:rPr>
        <w:t xml:space="preserve"> </w:t>
      </w:r>
      <w:r w:rsidRPr="00687D80">
        <w:rPr>
          <w:rFonts w:eastAsia="MS PGothic" w:cstheme="minorHAnsi"/>
          <w:color w:val="000000"/>
          <w:kern w:val="2"/>
          <w:sz w:val="28"/>
          <w:szCs w:val="28"/>
        </w:rPr>
        <w:t>MURAMASTU</w:t>
      </w:r>
      <w:r>
        <w:rPr>
          <w:rFonts w:eastAsia="MS PGothic" w:cstheme="minorHAnsi"/>
          <w:color w:val="000000"/>
          <w:kern w:val="2"/>
          <w:sz w:val="28"/>
          <w:szCs w:val="28"/>
        </w:rPr>
        <w:t xml:space="preserve">, </w:t>
      </w:r>
      <w:r w:rsidRPr="00687D80">
        <w:rPr>
          <w:rFonts w:eastAsia="MS PGothic" w:cstheme="minorHAnsi"/>
          <w:color w:val="000000"/>
          <w:kern w:val="2"/>
          <w:sz w:val="28"/>
          <w:szCs w:val="28"/>
        </w:rPr>
        <w:t xml:space="preserve">Hisato </w:t>
      </w:r>
      <w:r>
        <w:rPr>
          <w:rFonts w:eastAsia="MS PGothic" w:cstheme="minorHAnsi"/>
          <w:color w:val="000000"/>
          <w:kern w:val="2"/>
          <w:sz w:val="28"/>
          <w:szCs w:val="28"/>
        </w:rPr>
        <w:t xml:space="preserve">SUMI, Incubation Alliance, Inc., Japan; </w:t>
      </w:r>
      <w:r w:rsidRPr="00687D80">
        <w:rPr>
          <w:rFonts w:eastAsia="MS PGothic" w:cstheme="minorHAnsi"/>
          <w:color w:val="000000"/>
          <w:kern w:val="2"/>
          <w:sz w:val="28"/>
          <w:szCs w:val="28"/>
          <w:u w:val="single"/>
        </w:rPr>
        <w:t>Yasushiro NISHIOKA</w:t>
      </w:r>
      <w:r>
        <w:rPr>
          <w:rFonts w:eastAsia="MS PGothic" w:cstheme="minorHAnsi"/>
          <w:color w:val="000000"/>
          <w:kern w:val="2"/>
          <w:sz w:val="28"/>
          <w:szCs w:val="28"/>
        </w:rPr>
        <w:t xml:space="preserve">, </w:t>
      </w:r>
      <w:r w:rsidRPr="00687D80">
        <w:rPr>
          <w:rFonts w:eastAsia="MS PGothic" w:cstheme="minorHAnsi"/>
          <w:color w:val="000000"/>
          <w:kern w:val="2"/>
          <w:sz w:val="28"/>
          <w:szCs w:val="28"/>
        </w:rPr>
        <w:t>Nihon University</w:t>
      </w:r>
      <w:r>
        <w:rPr>
          <w:rFonts w:eastAsia="MS PGothic" w:cstheme="minorHAnsi"/>
          <w:color w:val="000000"/>
          <w:kern w:val="2"/>
          <w:sz w:val="28"/>
          <w:szCs w:val="28"/>
        </w:rPr>
        <w:t>, Japan</w:t>
      </w:r>
    </w:p>
    <w:p w14:paraId="122FE94E" w14:textId="77777777" w:rsidR="00687D80" w:rsidRPr="00687D80" w:rsidRDefault="00687D80" w:rsidP="00687D80">
      <w:pPr>
        <w:spacing w:after="0"/>
        <w:jc w:val="both"/>
        <w:rPr>
          <w:sz w:val="24"/>
          <w:szCs w:val="24"/>
        </w:rPr>
      </w:pPr>
      <w:r w:rsidRPr="00687D80">
        <w:rPr>
          <w:sz w:val="24"/>
          <w:szCs w:val="24"/>
        </w:rPr>
        <w:t>In this work, we fabricated flexible electrodes for a miniaturized, simple structured, and flexible glucose biofuel cell (BFC) using a graphene-coated carbon fiber cloth (GCFC). The areas of the anode and cathode electrodes were 3x10 mm2. The anode area was coated with the enzyme glucose oxidase, and the cathode area was coated with the enzyme bilirubin oxidase. No ion-exchange film was needed because glucose oxidase selectively oxidizes glucose and bilirubin oxidase selectively reduces oxygen. The power density of the BFC with GCFC electrodes in a phosphate buffer solution of 200 mM glucose solution at room temperature was 34.3 μW/cm2 at 0.43 V. The power</w:t>
      </w:r>
    </w:p>
    <w:p w14:paraId="14F270E9" w14:textId="53161686" w:rsidR="00446C27" w:rsidRPr="00031D2F" w:rsidRDefault="00687D80" w:rsidP="00687D80">
      <w:pPr>
        <w:spacing w:after="0"/>
        <w:jc w:val="both"/>
        <w:rPr>
          <w:rFonts w:eastAsia="宋体"/>
          <w:sz w:val="24"/>
          <w:szCs w:val="24"/>
          <w:lang w:eastAsia="zh-CN"/>
        </w:rPr>
      </w:pPr>
      <w:r w:rsidRPr="00687D80">
        <w:rPr>
          <w:sz w:val="24"/>
          <w:szCs w:val="24"/>
        </w:rPr>
        <w:t>density of a BFC using carbon fiber cloth (CFC) without graphene modification was 18.5 μW/cm2 at 0.13 V. The BFC with the GCFC electrode continued to function longer than 24 h with a power density higher than 5 μW/cm2. These effects were attributed to the much larger effective surface areas of the GCFC electrodes that maintain more enzymes than those of the CFC electrodes.</w:t>
      </w:r>
      <w:r w:rsidR="006E2B82" w:rsidRPr="006E2B82">
        <w:rPr>
          <w:sz w:val="24"/>
          <w:szCs w:val="24"/>
        </w:rPr>
        <w:t>.</w:t>
      </w:r>
    </w:p>
    <w:p w14:paraId="33E263C7" w14:textId="77777777" w:rsidR="00446C27" w:rsidRPr="001A5980" w:rsidRDefault="00446C27" w:rsidP="00446C27">
      <w:pPr>
        <w:pBdr>
          <w:bottom w:val="single" w:sz="6" w:space="1" w:color="auto"/>
        </w:pBdr>
        <w:spacing w:after="0"/>
        <w:jc w:val="both"/>
        <w:rPr>
          <w:rFonts w:eastAsia="宋体"/>
          <w:noProof/>
          <w:sz w:val="28"/>
          <w:lang w:eastAsia="zh-CN"/>
        </w:rPr>
      </w:pPr>
      <w:r>
        <w:rPr>
          <w:rFonts w:hint="eastAsia"/>
          <w:noProof/>
          <w:sz w:val="28"/>
        </w:rPr>
        <w:t>Notes</w:t>
      </w:r>
    </w:p>
    <w:p w14:paraId="442B5AE0" w14:textId="0CD99273" w:rsidR="00687D80" w:rsidRDefault="00687D80" w:rsidP="00687D80">
      <w:pPr>
        <w:rPr>
          <w:rFonts w:eastAsia="宋体"/>
          <w:b/>
          <w:noProof/>
          <w:lang w:eastAsia="zh-CN"/>
        </w:rPr>
      </w:pPr>
    </w:p>
    <w:p w14:paraId="0C7A975B" w14:textId="77777777" w:rsidR="00687D80" w:rsidRDefault="00687D80" w:rsidP="00687D80">
      <w:pPr>
        <w:rPr>
          <w:rFonts w:eastAsia="宋体"/>
          <w:b/>
          <w:noProof/>
          <w:lang w:eastAsia="zh-CN"/>
        </w:rPr>
      </w:pPr>
    </w:p>
    <w:p w14:paraId="560D2BB0" w14:textId="77777777" w:rsidR="00687D80" w:rsidRDefault="00687D80" w:rsidP="00687D80">
      <w:pPr>
        <w:rPr>
          <w:rFonts w:eastAsia="宋体"/>
          <w:b/>
          <w:noProof/>
          <w:lang w:eastAsia="zh-CN"/>
        </w:rPr>
      </w:pPr>
    </w:p>
    <w:p w14:paraId="5251F087" w14:textId="77777777" w:rsidR="00687D80" w:rsidRDefault="00687D80" w:rsidP="00687D80">
      <w:pPr>
        <w:rPr>
          <w:rFonts w:eastAsia="宋体"/>
          <w:b/>
          <w:noProof/>
          <w:lang w:eastAsia="zh-CN"/>
        </w:rPr>
      </w:pPr>
    </w:p>
    <w:p w14:paraId="2C8552F8" w14:textId="77777777" w:rsidR="00687D80" w:rsidRDefault="00687D80" w:rsidP="00687D80">
      <w:pPr>
        <w:rPr>
          <w:rFonts w:eastAsia="宋体"/>
          <w:lang w:eastAsia="zh-CN"/>
        </w:rPr>
      </w:pPr>
    </w:p>
    <w:p w14:paraId="11CCCB77" w14:textId="77777777" w:rsidR="00687D80" w:rsidRDefault="00687D80" w:rsidP="00687D80">
      <w:pPr>
        <w:rPr>
          <w:rFonts w:eastAsia="宋体"/>
          <w:lang w:eastAsia="zh-CN"/>
        </w:rPr>
      </w:pPr>
    </w:p>
    <w:p w14:paraId="78A63FC3" w14:textId="77777777" w:rsidR="00687D80" w:rsidRPr="00687D80" w:rsidRDefault="00687D80" w:rsidP="00687D80">
      <w:pPr>
        <w:rPr>
          <w:rFonts w:eastAsia="宋体"/>
          <w:lang w:eastAsia="zh-CN"/>
        </w:rPr>
      </w:pPr>
    </w:p>
    <w:p w14:paraId="4A62F505" w14:textId="77777777" w:rsidR="00B279C9"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D603EAD" wp14:editId="4051353C">
            <wp:extent cx="6858000" cy="889635"/>
            <wp:effectExtent l="0" t="0" r="0" b="0"/>
            <wp:docPr id="2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r w:rsidRPr="003D4557">
        <w:rPr>
          <w:rFonts w:ascii="Arial" w:eastAsia="宋体" w:hAnsi="Arial" w:cs="Arial" w:hint="eastAsia"/>
          <w:b/>
          <w:sz w:val="36"/>
          <w:lang w:eastAsia="zh-CN"/>
        </w:rPr>
        <w:t xml:space="preserve"> </w:t>
      </w:r>
    </w:p>
    <w:p w14:paraId="63A38F7D" w14:textId="77777777" w:rsidR="00687D80" w:rsidRDefault="00687D80" w:rsidP="00687D8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14C4888D" w14:textId="3AD3F5CD" w:rsidR="00687D80" w:rsidRDefault="007121AE" w:rsidP="00687D8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687D80">
        <w:rPr>
          <w:rFonts w:ascii="Arial" w:hAnsi="Arial" w:cs="Arial"/>
          <w:b/>
          <w:sz w:val="28"/>
          <w:szCs w:val="28"/>
        </w:rPr>
        <w:t>204</w:t>
      </w:r>
    </w:p>
    <w:p w14:paraId="52B75067" w14:textId="6A1CA86C" w:rsidR="00687D80" w:rsidRDefault="00687D80" w:rsidP="00687D8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20</w:t>
      </w:r>
    </w:p>
    <w:p w14:paraId="67A75266" w14:textId="77777777" w:rsidR="00446C27" w:rsidRPr="00687D80" w:rsidRDefault="00446C27" w:rsidP="00446C27">
      <w:pPr>
        <w:pBdr>
          <w:bottom w:val="double" w:sz="6" w:space="1" w:color="auto"/>
        </w:pBdr>
        <w:rPr>
          <w:noProof/>
          <w:sz w:val="28"/>
        </w:rPr>
      </w:pPr>
    </w:p>
    <w:p w14:paraId="0E8D6D64" w14:textId="77777777" w:rsidR="00687D80" w:rsidRDefault="00687D80" w:rsidP="00446C27">
      <w:pPr>
        <w:pBdr>
          <w:bottom w:val="double" w:sz="6" w:space="1" w:color="auto"/>
        </w:pBdr>
        <w:rPr>
          <w:rFonts w:eastAsia="宋体"/>
          <w:b/>
          <w:noProof/>
          <w:sz w:val="28"/>
          <w:lang w:val="en-CA" w:eastAsia="zh-CN"/>
        </w:rPr>
      </w:pPr>
      <w:r w:rsidRPr="00687D80">
        <w:rPr>
          <w:rFonts w:eastAsia="宋体"/>
          <w:b/>
          <w:noProof/>
          <w:sz w:val="28"/>
          <w:lang w:val="en-CA" w:eastAsia="zh-CN"/>
        </w:rPr>
        <w:t>Circularly polarized near-field scanning optical microscope for characterization of nano-devices and nano-materials</w:t>
      </w:r>
    </w:p>
    <w:p w14:paraId="3C9B997D" w14:textId="754FDA26" w:rsidR="00446C27" w:rsidRPr="00687D80" w:rsidRDefault="00745611" w:rsidP="00446C27">
      <w:pPr>
        <w:pBdr>
          <w:bottom w:val="double" w:sz="6" w:space="1" w:color="auto"/>
        </w:pBdr>
        <w:rPr>
          <w:rFonts w:eastAsia="宋体"/>
          <w:b/>
          <w:noProof/>
          <w:sz w:val="28"/>
          <w:lang w:val="en-CA" w:eastAsia="zh-CN"/>
        </w:rPr>
      </w:pPr>
      <w:r>
        <w:rPr>
          <w:rFonts w:eastAsia="MS PGothic" w:cstheme="minorHAnsi"/>
          <w:color w:val="000000"/>
          <w:kern w:val="2"/>
          <w:sz w:val="28"/>
          <w:szCs w:val="28"/>
        </w:rPr>
        <w:t xml:space="preserve">Shintaro </w:t>
      </w:r>
      <w:r w:rsidR="00687D80" w:rsidRPr="00687D80">
        <w:rPr>
          <w:rFonts w:eastAsia="MS PGothic" w:cstheme="minorHAnsi"/>
          <w:color w:val="000000"/>
          <w:kern w:val="2"/>
          <w:sz w:val="28"/>
          <w:szCs w:val="28"/>
        </w:rPr>
        <w:t>NOMURA</w:t>
      </w:r>
      <w:r w:rsidR="00446C27">
        <w:rPr>
          <w:rFonts w:eastAsia="宋体" w:cstheme="minorHAnsi" w:hint="eastAsia"/>
          <w:color w:val="000000"/>
          <w:kern w:val="2"/>
          <w:sz w:val="28"/>
          <w:szCs w:val="28"/>
          <w:lang w:eastAsia="zh-CN"/>
        </w:rPr>
        <w:t xml:space="preserve">, </w:t>
      </w:r>
      <w:r w:rsidR="00687D80" w:rsidRPr="00687D80">
        <w:rPr>
          <w:rFonts w:eastAsia="MS PGothic" w:cstheme="minorHAnsi"/>
          <w:color w:val="000000"/>
          <w:kern w:val="2"/>
          <w:sz w:val="28"/>
          <w:szCs w:val="28"/>
        </w:rPr>
        <w:t>University of Tsukuba, Japan</w:t>
      </w:r>
    </w:p>
    <w:p w14:paraId="7710A2AA"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 xml:space="preserve">A near-field scanning optical microscope (NSOM) has been widely used for characterization of devices and materials on the nanometer scale beyond the diffraction limit. NSOMs have been providing a powerful method to clarify phenomena on the nanometer scale such as ground- and excited-states in single self-assembled quantum dots [1], excitons and biexcitons in naturally occurring quantum dots [2], and the chiral edge state [3] of a two-dimensional electron gas in magnetic field [4]. In spite of the growing needs to characterize spintronics devices, applications of NSOMs to investigate spin properties of materials have been very limited because of the difficulty in emitting or detecting circularly polarized light using an NSOM probe tip. </w:t>
      </w:r>
    </w:p>
    <w:p w14:paraId="543D56E2"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 xml:space="preserve">In this talk, I will present our results on successful development of a circularly polarized NSOM that enables us to observe circular polarization dependent properties in the nanometer scale [5,6]. We have developed an NSOM tip with an aperture with good axial symmetry and compensated the residual retardation by externally controlling the polarization of the light. I will show that our newly developed circularly polarized NSOM enables us to locally inject spin-polarized electrons in the two-dimensional gas layer that is buried several tens of nanometers below the surface of a single heterojunction. </w:t>
      </w:r>
    </w:p>
    <w:p w14:paraId="503AF125"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This research was partly supported by Kakenhi, Nos. JP15H03673 and JP16H00978.</w:t>
      </w:r>
    </w:p>
    <w:p w14:paraId="0041F881"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[1] T. Saiki, K. Nishi and M. Ohtsu, Jpn. J. Appl. Phys. 37, 1638 (1998).</w:t>
      </w:r>
    </w:p>
    <w:p w14:paraId="7DE71B17"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[2] K. Matsuda, T. Saiki, S. Nomura, M. Mihara, Y. Aoyagi, S. Nair and H. Takagahara, Phys. Rev. Lett. 91, 177401 (2003).</w:t>
      </w:r>
    </w:p>
    <w:p w14:paraId="26074455"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[3] S. Nomura and Y. Aoyagi, Phys. Rev. Lett. 93, 096803 (2004).</w:t>
      </w:r>
    </w:p>
    <w:p w14:paraId="7FD54638"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[4] H. Ito et al., Phys. Rev. Lett. 107, 256803 (2011).</w:t>
      </w:r>
    </w:p>
    <w:p w14:paraId="33F3CE47" w14:textId="77777777" w:rsidR="00687D80" w:rsidRPr="00687D80" w:rsidRDefault="00687D80" w:rsidP="00687D80">
      <w:pPr>
        <w:spacing w:after="0" w:line="240" w:lineRule="auto"/>
        <w:jc w:val="both"/>
        <w:rPr>
          <w:rFonts w:eastAsia="宋体"/>
          <w:sz w:val="24"/>
          <w:szCs w:val="24"/>
          <w:lang w:eastAsia="zh-CN"/>
        </w:rPr>
      </w:pPr>
      <w:r w:rsidRPr="00687D80">
        <w:rPr>
          <w:rFonts w:eastAsia="宋体"/>
          <w:sz w:val="24"/>
          <w:szCs w:val="24"/>
          <w:lang w:eastAsia="zh-CN"/>
        </w:rPr>
        <w:t>[5] S. Mamyouda et al., Nano Lett. 15, 2417 (2015).</w:t>
      </w:r>
    </w:p>
    <w:p w14:paraId="63D17264" w14:textId="2B3D3E0E" w:rsidR="001D6625" w:rsidRPr="001D6625" w:rsidRDefault="00687D80" w:rsidP="00687D80">
      <w:pPr>
        <w:spacing w:after="0" w:line="240" w:lineRule="auto"/>
        <w:jc w:val="both"/>
        <w:rPr>
          <w:rFonts w:eastAsia="宋体"/>
          <w:sz w:val="24"/>
          <w:szCs w:val="24"/>
          <w:lang w:eastAsia="zh-CN"/>
        </w:rPr>
      </w:pPr>
      <w:r w:rsidRPr="00687D80">
        <w:rPr>
          <w:rFonts w:eastAsia="宋体"/>
          <w:sz w:val="24"/>
          <w:szCs w:val="24"/>
          <w:lang w:eastAsia="zh-CN"/>
        </w:rPr>
        <w:t>[6] S. Nomura et al., Appl. Phys. A 121,  1341 (2015).</w:t>
      </w:r>
    </w:p>
    <w:p w14:paraId="427A4EAC" w14:textId="77777777" w:rsidR="00446C27" w:rsidRPr="00E4280B" w:rsidRDefault="00446C27" w:rsidP="004F4C9D">
      <w:pPr>
        <w:pBdr>
          <w:bottom w:val="single" w:sz="6" w:space="1" w:color="auto"/>
        </w:pBdr>
        <w:spacing w:after="0" w:line="240" w:lineRule="auto"/>
        <w:jc w:val="both"/>
        <w:rPr>
          <w:rFonts w:ascii="Tahoma" w:eastAsia="宋体" w:hAnsi="Tahoma" w:cs="Tahoma"/>
          <w:b/>
          <w:noProof/>
          <w:sz w:val="36"/>
          <w:lang w:val="en-CA" w:eastAsia="zh-CN"/>
        </w:rPr>
      </w:pPr>
      <w:r>
        <w:rPr>
          <w:rFonts w:hint="eastAsia"/>
          <w:noProof/>
          <w:sz w:val="28"/>
        </w:rPr>
        <w:t>Notes</w:t>
      </w:r>
    </w:p>
    <w:p w14:paraId="6928FA4B" w14:textId="77777777" w:rsidR="00446C27" w:rsidRDefault="00446C27" w:rsidP="00446C27">
      <w:pPr>
        <w:rPr>
          <w:rFonts w:ascii="Arial" w:eastAsia="宋体" w:hAnsi="Arial" w:cs="Arial"/>
          <w:b/>
          <w:sz w:val="36"/>
          <w:lang w:eastAsia="zh-CN"/>
        </w:rPr>
      </w:pPr>
    </w:p>
    <w:p w14:paraId="6416F8F8" w14:textId="77777777" w:rsidR="00446C27" w:rsidRDefault="00446C27" w:rsidP="00446C27">
      <w:pPr>
        <w:rPr>
          <w:rFonts w:ascii="Arial" w:eastAsia="宋体" w:hAnsi="Arial" w:cs="Arial"/>
          <w:b/>
          <w:sz w:val="36"/>
          <w:lang w:eastAsia="zh-CN"/>
        </w:rPr>
      </w:pPr>
    </w:p>
    <w:p w14:paraId="605A273F" w14:textId="77777777" w:rsidR="00446C27" w:rsidRDefault="00446C27" w:rsidP="00446C27">
      <w:pPr>
        <w:rPr>
          <w:rFonts w:ascii="Arial" w:eastAsia="宋体" w:hAnsi="Arial" w:cs="Arial"/>
          <w:b/>
          <w:sz w:val="36"/>
          <w:lang w:eastAsia="zh-CN"/>
        </w:rPr>
      </w:pPr>
      <w:r>
        <w:rPr>
          <w:rFonts w:ascii="Arial" w:eastAsia="宋体" w:hAnsi="Arial" w:cs="Arial"/>
          <w:b/>
          <w:sz w:val="36"/>
          <w:lang w:eastAsia="zh-CN"/>
        </w:rPr>
        <w:br w:type="page"/>
      </w:r>
    </w:p>
    <w:p w14:paraId="7DA07DF7" w14:textId="77777777" w:rsidR="00446C27" w:rsidRDefault="00446C27" w:rsidP="00446C27">
      <w:pPr>
        <w:pBdr>
          <w:bottom w:val="double" w:sz="6" w:space="1" w:color="auto"/>
        </w:pBdr>
        <w:rPr>
          <w:rFonts w:ascii="Arial" w:eastAsia="宋体" w:hAnsi="Arial" w:cs="Arial"/>
          <w:b/>
          <w:sz w:val="36"/>
          <w:lang w:eastAsia="zh-CN"/>
        </w:rPr>
      </w:pPr>
      <w:r w:rsidRPr="00DB25CA">
        <w:rPr>
          <w:rFonts w:ascii="Tahoma" w:hAnsi="Tahoma" w:cs="Tahoma"/>
          <w:b/>
          <w:noProof/>
          <w:sz w:val="36"/>
          <w:lang w:eastAsia="zh-CN"/>
        </w:rPr>
        <w:lastRenderedPageBreak/>
        <w:drawing>
          <wp:inline distT="0" distB="0" distL="0" distR="0" wp14:anchorId="06741618" wp14:editId="2E803B49">
            <wp:extent cx="6858000" cy="889635"/>
            <wp:effectExtent l="0" t="0" r="0" b="0"/>
            <wp:docPr id="66"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759E14EC" w14:textId="77777777" w:rsidR="00687D80" w:rsidRDefault="00687D80" w:rsidP="00687D80">
      <w:pPr>
        <w:pBdr>
          <w:bottom w:val="double" w:sz="6" w:space="1" w:color="auto"/>
        </w:pBdr>
        <w:rPr>
          <w:rFonts w:ascii="Arial" w:eastAsia="宋体" w:hAnsi="Arial" w:cs="Arial"/>
          <w:sz w:val="36"/>
          <w:lang w:eastAsia="zh-CN"/>
        </w:rPr>
      </w:pPr>
      <w:r>
        <w:rPr>
          <w:rFonts w:ascii="Arial" w:eastAsia="宋体" w:hAnsi="Arial" w:cs="Arial" w:hint="eastAsia"/>
          <w:b/>
          <w:sz w:val="36"/>
          <w:lang w:eastAsia="zh-CN"/>
        </w:rPr>
        <w:t>Sat</w:t>
      </w:r>
      <w:r>
        <w:rPr>
          <w:rFonts w:ascii="Arial" w:hAnsi="Arial" w:cs="Arial"/>
          <w:b/>
          <w:sz w:val="36"/>
        </w:rPr>
        <w:t xml:space="preserve"> /12/24</w:t>
      </w:r>
    </w:p>
    <w:p w14:paraId="4C95A695" w14:textId="733FCFF8" w:rsidR="00687D80" w:rsidRDefault="007121AE" w:rsidP="00687D80">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Pr>
          <w:rFonts w:ascii="Arial" w:hAnsi="Arial" w:cs="Arial"/>
          <w:b/>
          <w:sz w:val="28"/>
          <w:szCs w:val="28"/>
        </w:rPr>
        <w:t xml:space="preserve"> </w:t>
      </w:r>
      <w:r w:rsidR="00687D80">
        <w:rPr>
          <w:rFonts w:ascii="Arial" w:hAnsi="Arial" w:cs="Arial"/>
          <w:b/>
          <w:sz w:val="28"/>
          <w:szCs w:val="28"/>
        </w:rPr>
        <w:t>204</w:t>
      </w:r>
    </w:p>
    <w:p w14:paraId="24247DEB" w14:textId="2F2EBBC0" w:rsidR="00687D80" w:rsidRDefault="00687D80" w:rsidP="00687D80">
      <w:pPr>
        <w:pBdr>
          <w:bottom w:val="double" w:sz="6" w:space="1" w:color="auto"/>
        </w:pBdr>
        <w:rPr>
          <w:rFonts w:eastAsia="宋体"/>
          <w:b/>
          <w:noProof/>
          <w:sz w:val="28"/>
          <w:lang w:eastAsia="zh-CN"/>
        </w:rPr>
      </w:pPr>
      <w:r>
        <w:rPr>
          <w:rFonts w:hint="eastAsia"/>
          <w:b/>
          <w:noProof/>
          <w:sz w:val="28"/>
        </w:rPr>
        <w:t xml:space="preserve">Abstract ID: </w:t>
      </w:r>
      <w:r>
        <w:rPr>
          <w:rFonts w:eastAsia="宋体"/>
          <w:b/>
          <w:noProof/>
          <w:sz w:val="28"/>
          <w:lang w:eastAsia="zh-CN"/>
        </w:rPr>
        <w:t>21</w:t>
      </w:r>
    </w:p>
    <w:p w14:paraId="1D0ECC24" w14:textId="77777777" w:rsidR="00446C27" w:rsidRPr="00687D80" w:rsidRDefault="00446C27" w:rsidP="00446C27">
      <w:pPr>
        <w:pBdr>
          <w:bottom w:val="double" w:sz="6" w:space="1" w:color="auto"/>
        </w:pBdr>
        <w:rPr>
          <w:rFonts w:eastAsia="宋体"/>
          <w:b/>
          <w:noProof/>
          <w:sz w:val="28"/>
          <w:lang w:eastAsia="zh-CN"/>
        </w:rPr>
      </w:pPr>
    </w:p>
    <w:p w14:paraId="5BBA49E8" w14:textId="01003DD8" w:rsidR="00446C27" w:rsidRPr="00DE0129" w:rsidRDefault="00687D80" w:rsidP="00446C27">
      <w:pPr>
        <w:pBdr>
          <w:bottom w:val="double" w:sz="6" w:space="1" w:color="auto"/>
        </w:pBdr>
        <w:rPr>
          <w:rFonts w:eastAsia="宋体"/>
          <w:b/>
          <w:noProof/>
          <w:sz w:val="28"/>
          <w:lang w:val="en-CA" w:eastAsia="zh-CN"/>
        </w:rPr>
      </w:pPr>
      <w:r w:rsidRPr="00687D80">
        <w:rPr>
          <w:rFonts w:eastAsia="宋体"/>
          <w:b/>
          <w:noProof/>
          <w:sz w:val="28"/>
          <w:lang w:val="en-CA" w:eastAsia="zh-CN"/>
        </w:rPr>
        <w:t>Light Manipulation with Aluminum Plasmonic Metasurfaces</w:t>
      </w:r>
    </w:p>
    <w:p w14:paraId="14B23867" w14:textId="2468C1D9" w:rsidR="00446C27" w:rsidRPr="00822E66" w:rsidRDefault="00687D80" w:rsidP="00446C27">
      <w:pPr>
        <w:pBdr>
          <w:bottom w:val="double" w:sz="6" w:space="1" w:color="auto"/>
        </w:pBdr>
        <w:rPr>
          <w:rFonts w:eastAsia="宋体"/>
          <w:b/>
          <w:noProof/>
          <w:sz w:val="28"/>
          <w:lang w:val="en-CA" w:eastAsia="zh-CN"/>
        </w:rPr>
      </w:pPr>
      <w:r w:rsidRPr="00687D80">
        <w:rPr>
          <w:rFonts w:cstheme="minorHAnsi"/>
          <w:noProof/>
          <w:sz w:val="28"/>
          <w:szCs w:val="28"/>
          <w:u w:val="single"/>
          <w:lang w:val="en-CA"/>
        </w:rPr>
        <w:t>Pin Chieh</w:t>
      </w:r>
      <w:r w:rsidR="001A59C7" w:rsidRPr="00687D80">
        <w:rPr>
          <w:rFonts w:cstheme="minorHAnsi"/>
          <w:noProof/>
          <w:sz w:val="28"/>
          <w:szCs w:val="28"/>
          <w:u w:val="single"/>
          <w:lang w:val="en-CA"/>
        </w:rPr>
        <w:t xml:space="preserve"> </w:t>
      </w:r>
      <w:r w:rsidRPr="00687D80">
        <w:rPr>
          <w:rFonts w:cstheme="minorHAnsi"/>
          <w:noProof/>
          <w:sz w:val="28"/>
          <w:szCs w:val="28"/>
          <w:u w:val="single"/>
          <w:lang w:val="en-CA"/>
        </w:rPr>
        <w:t>WU</w:t>
      </w:r>
      <w:r w:rsidR="00446C27">
        <w:rPr>
          <w:rFonts w:eastAsia="宋体" w:cstheme="minorHAnsi"/>
          <w:noProof/>
          <w:sz w:val="28"/>
          <w:szCs w:val="28"/>
          <w:lang w:val="en-CA" w:eastAsia="zh-CN"/>
        </w:rPr>
        <w:t xml:space="preserve">, </w:t>
      </w:r>
      <w:r w:rsidRPr="00687D80">
        <w:rPr>
          <w:rFonts w:eastAsia="宋体" w:cstheme="minorHAnsi"/>
          <w:noProof/>
          <w:sz w:val="28"/>
          <w:szCs w:val="28"/>
          <w:lang w:val="en-CA" w:eastAsia="zh-CN"/>
        </w:rPr>
        <w:t xml:space="preserve">Yao-Wei </w:t>
      </w:r>
      <w:r>
        <w:rPr>
          <w:rFonts w:eastAsia="宋体" w:cstheme="minorHAnsi"/>
          <w:noProof/>
          <w:sz w:val="28"/>
          <w:szCs w:val="28"/>
          <w:lang w:val="en-CA" w:eastAsia="zh-CN"/>
        </w:rPr>
        <w:t xml:space="preserve">HUANG, </w:t>
      </w:r>
      <w:r w:rsidRPr="00687D80">
        <w:rPr>
          <w:rFonts w:eastAsia="宋体" w:cstheme="minorHAnsi"/>
          <w:noProof/>
          <w:sz w:val="28"/>
          <w:szCs w:val="28"/>
          <w:lang w:val="en-CA" w:eastAsia="zh-CN"/>
        </w:rPr>
        <w:t xml:space="preserve">Wei-Yi </w:t>
      </w:r>
      <w:r>
        <w:rPr>
          <w:rFonts w:eastAsia="宋体" w:cstheme="minorHAnsi"/>
          <w:noProof/>
          <w:sz w:val="28"/>
          <w:szCs w:val="28"/>
          <w:lang w:val="en-CA" w:eastAsia="zh-CN"/>
        </w:rPr>
        <w:t xml:space="preserve">TSAI, </w:t>
      </w:r>
      <w:r w:rsidRPr="00687D80">
        <w:rPr>
          <w:rFonts w:eastAsia="宋体" w:cstheme="minorHAnsi"/>
          <w:noProof/>
          <w:sz w:val="28"/>
          <w:szCs w:val="28"/>
          <w:lang w:val="en-CA" w:eastAsia="zh-CN"/>
        </w:rPr>
        <w:t>National Taiwan University, Taiwan</w:t>
      </w:r>
      <w:r>
        <w:rPr>
          <w:rFonts w:eastAsia="宋体" w:cstheme="minorHAnsi"/>
          <w:noProof/>
          <w:sz w:val="28"/>
          <w:szCs w:val="28"/>
          <w:lang w:val="en-CA" w:eastAsia="zh-CN"/>
        </w:rPr>
        <w:t xml:space="preserve">; </w:t>
      </w:r>
      <w:r w:rsidR="00846415" w:rsidRPr="00846415">
        <w:rPr>
          <w:rFonts w:eastAsia="宋体" w:cstheme="minorHAnsi"/>
          <w:noProof/>
          <w:sz w:val="28"/>
          <w:szCs w:val="28"/>
          <w:lang w:val="en-CA" w:eastAsia="zh-CN"/>
        </w:rPr>
        <w:t>Greg</w:t>
      </w:r>
      <w:r w:rsidR="00846415">
        <w:rPr>
          <w:rFonts w:eastAsia="宋体" w:cstheme="minorHAnsi"/>
          <w:noProof/>
          <w:sz w:val="28"/>
          <w:szCs w:val="28"/>
          <w:lang w:val="en-CA" w:eastAsia="zh-CN"/>
        </w:rPr>
        <w:t xml:space="preserve"> SUN, </w:t>
      </w:r>
      <w:r w:rsidR="00446C27" w:rsidRPr="00822E66">
        <w:rPr>
          <w:rFonts w:eastAsia="宋体" w:cstheme="minorHAnsi"/>
          <w:noProof/>
          <w:sz w:val="28"/>
          <w:szCs w:val="28"/>
          <w:lang w:val="en-CA" w:eastAsia="zh-CN"/>
        </w:rPr>
        <w:t xml:space="preserve"> </w:t>
      </w:r>
      <w:r w:rsidR="00846415" w:rsidRPr="00846415">
        <w:rPr>
          <w:rFonts w:eastAsia="宋体" w:cstheme="minorHAnsi"/>
          <w:noProof/>
          <w:sz w:val="28"/>
          <w:szCs w:val="28"/>
          <w:lang w:val="en-CA" w:eastAsia="zh-CN"/>
        </w:rPr>
        <w:t>Univ</w:t>
      </w:r>
      <w:r w:rsidR="00846415">
        <w:rPr>
          <w:rFonts w:eastAsia="宋体" w:cstheme="minorHAnsi"/>
          <w:noProof/>
          <w:sz w:val="28"/>
          <w:szCs w:val="28"/>
          <w:lang w:val="en-CA" w:eastAsia="zh-CN"/>
        </w:rPr>
        <w:t>ersity of Massachusetts Boston</w:t>
      </w:r>
      <w:r w:rsidR="00846415" w:rsidRPr="00846415">
        <w:rPr>
          <w:rFonts w:eastAsia="宋体" w:cstheme="minorHAnsi"/>
          <w:noProof/>
          <w:sz w:val="28"/>
          <w:szCs w:val="28"/>
          <w:lang w:val="en-CA" w:eastAsia="zh-CN"/>
        </w:rPr>
        <w:t>, United States</w:t>
      </w:r>
      <w:r w:rsidR="00846415">
        <w:rPr>
          <w:rFonts w:eastAsia="宋体" w:cstheme="minorHAnsi"/>
          <w:noProof/>
          <w:sz w:val="28"/>
          <w:szCs w:val="28"/>
          <w:lang w:val="en-CA" w:eastAsia="zh-CN"/>
        </w:rPr>
        <w:t xml:space="preserve">; </w:t>
      </w:r>
      <w:r w:rsidR="00846415" w:rsidRPr="00846415">
        <w:rPr>
          <w:rFonts w:eastAsia="宋体" w:cstheme="minorHAnsi"/>
          <w:noProof/>
          <w:sz w:val="28"/>
          <w:szCs w:val="28"/>
          <w:lang w:val="en-CA" w:eastAsia="zh-CN"/>
        </w:rPr>
        <w:t>Din Ping</w:t>
      </w:r>
      <w:r w:rsidR="00846415">
        <w:rPr>
          <w:rFonts w:eastAsia="宋体" w:cstheme="minorHAnsi"/>
          <w:noProof/>
          <w:sz w:val="28"/>
          <w:szCs w:val="28"/>
          <w:lang w:val="en-CA" w:eastAsia="zh-CN"/>
        </w:rPr>
        <w:t xml:space="preserve"> TSAI, </w:t>
      </w:r>
      <w:r w:rsidR="00846415" w:rsidRPr="00846415">
        <w:rPr>
          <w:rFonts w:eastAsia="宋体" w:cstheme="minorHAnsi"/>
          <w:noProof/>
          <w:sz w:val="28"/>
          <w:szCs w:val="28"/>
          <w:lang w:val="en-CA" w:eastAsia="zh-CN"/>
        </w:rPr>
        <w:t>National Taiwan University, Taiwan</w:t>
      </w:r>
    </w:p>
    <w:p w14:paraId="3EDE7C2A" w14:textId="6E7608C6" w:rsidR="00446C27" w:rsidRPr="004F4C9D" w:rsidRDefault="00846415" w:rsidP="00446C27">
      <w:pPr>
        <w:spacing w:after="0"/>
        <w:jc w:val="both"/>
        <w:rPr>
          <w:rFonts w:eastAsia="宋体"/>
          <w:sz w:val="24"/>
          <w:szCs w:val="24"/>
          <w:lang w:eastAsia="zh-CN"/>
        </w:rPr>
      </w:pPr>
      <w:r w:rsidRPr="00846415">
        <w:rPr>
          <w:sz w:val="24"/>
          <w:szCs w:val="24"/>
        </w:rPr>
        <w:t>The metasurfaces, an array of artificial antenna, show the abilities to control the phase as well as amplutide at subwavelength spatial region. They are promising for the development of flat optical components such as converging lenses, waveplates etc. Although a lot of meta-devices have been proposed and demonstrated, most of them are mainly operating at infrard because of the strong metallic losses of noble metals like gold and silver at visible frequencies. Aluminum plasmonics has been Here, two meta-devices working in visible light will be performed in reflection. Firstly, a meta-hologram in 2-level phase design with polarization-switchable reconstructured images is demonstrated. By introducing aluminum plasmonics, the meta-hologram is able to smoothly operated over the range of visible light. Subsequently, a aluminum plasmonic metasurface polarization generator (MPG) for the production of versatile polarizations with high polarization extinction ratio is proposed and demonstrated. Moreover, because of the lower-cost and better adhesion to diverse platforms then either gold or silver, aluminum makes our modulation mass-producible which is promising for feasible applications. Conventional holograms or polarization generators/modulators are available in the market, but their sizes are much larger and more complicated than the device proposed in this talk. Beyond people’s imagination, acquiring polarization-controllable holographic images or multi-polarization generation by a single tiny component that can greatly decrease the complexity of design and might be applied on nanotechnology and integration of photonic integrated circuits.</w:t>
      </w:r>
      <w:r w:rsidR="001A59C7" w:rsidRPr="001A59C7">
        <w:rPr>
          <w:sz w:val="24"/>
          <w:szCs w:val="24"/>
        </w:rPr>
        <w:t>     </w:t>
      </w:r>
      <w:r w:rsidR="00446C27" w:rsidRPr="00031D2F">
        <w:rPr>
          <w:sz w:val="24"/>
          <w:szCs w:val="24"/>
        </w:rPr>
        <w:t xml:space="preserve">                </w:t>
      </w:r>
      <w:r w:rsidR="00446C27" w:rsidRPr="00DE0129">
        <w:rPr>
          <w:rFonts w:hint="eastAsia"/>
          <w:sz w:val="24"/>
          <w:szCs w:val="24"/>
        </w:rPr>
        <w:t xml:space="preserve">  </w:t>
      </w:r>
    </w:p>
    <w:p w14:paraId="784E1CCA" w14:textId="77777777" w:rsidR="00446C27" w:rsidRPr="00076078" w:rsidRDefault="00446C27" w:rsidP="00446C27">
      <w:pPr>
        <w:pBdr>
          <w:bottom w:val="single" w:sz="6" w:space="1" w:color="auto"/>
        </w:pBdr>
        <w:spacing w:after="0"/>
        <w:jc w:val="both"/>
        <w:rPr>
          <w:rFonts w:eastAsia="宋体"/>
          <w:noProof/>
          <w:sz w:val="28"/>
          <w:lang w:eastAsia="zh-CN"/>
        </w:rPr>
      </w:pPr>
      <w:r>
        <w:rPr>
          <w:rFonts w:hint="eastAsia"/>
          <w:noProof/>
          <w:sz w:val="28"/>
        </w:rPr>
        <w:t>Notes</w:t>
      </w:r>
    </w:p>
    <w:p w14:paraId="67B360CD" w14:textId="77777777" w:rsidR="00446C27" w:rsidRDefault="00446C27" w:rsidP="00446C27">
      <w:pPr>
        <w:jc w:val="right"/>
        <w:rPr>
          <w:rFonts w:eastAsia="宋体"/>
          <w:b/>
          <w:noProof/>
          <w:lang w:eastAsia="zh-CN"/>
        </w:rPr>
      </w:pPr>
    </w:p>
    <w:p w14:paraId="67957635" w14:textId="77777777" w:rsidR="00446C27" w:rsidRDefault="00446C27" w:rsidP="00446C27">
      <w:pPr>
        <w:jc w:val="right"/>
        <w:rPr>
          <w:rFonts w:eastAsia="宋体"/>
          <w:b/>
          <w:noProof/>
          <w:lang w:eastAsia="zh-CN"/>
        </w:rPr>
      </w:pPr>
    </w:p>
    <w:p w14:paraId="6BE4B202" w14:textId="77777777" w:rsidR="00446C27" w:rsidRDefault="00446C27" w:rsidP="00446C27">
      <w:pPr>
        <w:jc w:val="right"/>
        <w:rPr>
          <w:rFonts w:eastAsia="宋体"/>
          <w:b/>
          <w:noProof/>
          <w:lang w:eastAsia="zh-CN"/>
        </w:rPr>
      </w:pPr>
    </w:p>
    <w:p w14:paraId="3F8DE000" w14:textId="77777777" w:rsidR="00446C27" w:rsidRDefault="00446C27" w:rsidP="00446C27">
      <w:pPr>
        <w:jc w:val="right"/>
        <w:rPr>
          <w:b/>
          <w:noProof/>
        </w:rPr>
      </w:pPr>
    </w:p>
    <w:p w14:paraId="28158A18" w14:textId="77777777" w:rsidR="00446C27" w:rsidRDefault="00446C27" w:rsidP="00446C27">
      <w:pPr>
        <w:ind w:right="440"/>
        <w:rPr>
          <w:rFonts w:eastAsia="宋体"/>
          <w:b/>
          <w:noProof/>
          <w:lang w:eastAsia="zh-CN"/>
        </w:rPr>
      </w:pPr>
    </w:p>
    <w:p w14:paraId="0C5D9A87" w14:textId="77777777" w:rsidR="00D81FA0" w:rsidRDefault="00D81FA0" w:rsidP="00D81FA0">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1FCB5B4C" wp14:editId="577A30E0">
            <wp:extent cx="6858000" cy="889635"/>
            <wp:effectExtent l="0" t="0" r="0" b="0"/>
            <wp:docPr id="88"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2F0D8931" w14:textId="77777777" w:rsidR="00846415" w:rsidRPr="0035179E" w:rsidRDefault="00846415" w:rsidP="00846415">
      <w:pPr>
        <w:pBdr>
          <w:bottom w:val="double" w:sz="6" w:space="1" w:color="auto"/>
        </w:pBdr>
        <w:rPr>
          <w:rFonts w:ascii="Arial" w:eastAsia="宋体" w:hAnsi="Arial" w:cs="Arial"/>
          <w:sz w:val="36"/>
          <w:lang w:eastAsia="zh-CN"/>
        </w:rPr>
      </w:pPr>
      <w:r w:rsidRPr="0035179E">
        <w:rPr>
          <w:rFonts w:ascii="Arial" w:eastAsia="宋体" w:hAnsi="Arial" w:cs="Arial" w:hint="eastAsia"/>
          <w:b/>
          <w:sz w:val="36"/>
          <w:lang w:eastAsia="zh-CN"/>
        </w:rPr>
        <w:t>Sat</w:t>
      </w:r>
      <w:r w:rsidRPr="0035179E">
        <w:rPr>
          <w:rFonts w:ascii="Arial" w:hAnsi="Arial" w:cs="Arial"/>
          <w:b/>
          <w:sz w:val="36"/>
        </w:rPr>
        <w:t xml:space="preserve"> /12/24</w:t>
      </w:r>
    </w:p>
    <w:p w14:paraId="3554F3F2" w14:textId="3C7372B7" w:rsidR="00846415" w:rsidRPr="0035179E" w:rsidRDefault="007121AE" w:rsidP="00846415">
      <w:pPr>
        <w:pBdr>
          <w:bottom w:val="double" w:sz="6" w:space="1" w:color="auto"/>
        </w:pBdr>
        <w:rPr>
          <w:rFonts w:ascii="Arial" w:eastAsia="宋体" w:hAnsi="Arial" w:cs="Arial"/>
          <w:sz w:val="36"/>
          <w:lang w:eastAsia="zh-CN"/>
        </w:rPr>
      </w:pPr>
      <w:r>
        <w:rPr>
          <w:rFonts w:ascii="Arial" w:eastAsia="宋体" w:hAnsi="Arial" w:cs="Arial" w:hint="eastAsia"/>
          <w:b/>
          <w:sz w:val="28"/>
          <w:lang w:eastAsia="zh-CN"/>
        </w:rPr>
        <w:t>Meeting Room No</w:t>
      </w:r>
      <w:r w:rsidRPr="0035179E">
        <w:rPr>
          <w:rFonts w:ascii="Arial" w:hAnsi="Arial" w:cs="Arial"/>
          <w:b/>
          <w:sz w:val="28"/>
          <w:szCs w:val="28"/>
        </w:rPr>
        <w:t xml:space="preserve"> </w:t>
      </w:r>
      <w:r w:rsidR="00846415" w:rsidRPr="0035179E">
        <w:rPr>
          <w:rFonts w:ascii="Arial" w:hAnsi="Arial" w:cs="Arial"/>
          <w:b/>
          <w:sz w:val="28"/>
          <w:szCs w:val="28"/>
        </w:rPr>
        <w:t>204</w:t>
      </w:r>
    </w:p>
    <w:p w14:paraId="171F47E9" w14:textId="43F6E581" w:rsidR="00846415" w:rsidRPr="0035179E" w:rsidRDefault="00846415" w:rsidP="00846415">
      <w:pPr>
        <w:pBdr>
          <w:bottom w:val="double" w:sz="6" w:space="1" w:color="auto"/>
        </w:pBdr>
        <w:rPr>
          <w:rFonts w:eastAsia="宋体"/>
          <w:b/>
          <w:noProof/>
          <w:sz w:val="28"/>
          <w:lang w:eastAsia="zh-CN"/>
        </w:rPr>
      </w:pPr>
      <w:r w:rsidRPr="0035179E">
        <w:rPr>
          <w:rFonts w:hint="eastAsia"/>
          <w:b/>
          <w:noProof/>
          <w:sz w:val="28"/>
        </w:rPr>
        <w:t xml:space="preserve">Abstract ID: </w:t>
      </w:r>
      <w:r w:rsidRPr="0035179E">
        <w:rPr>
          <w:rFonts w:eastAsia="宋体"/>
          <w:b/>
          <w:noProof/>
          <w:sz w:val="28"/>
          <w:lang w:eastAsia="zh-CN"/>
        </w:rPr>
        <w:t>22</w:t>
      </w:r>
    </w:p>
    <w:p w14:paraId="595FA4FB" w14:textId="77777777" w:rsidR="00D81FA0" w:rsidRPr="00846415" w:rsidRDefault="00D81FA0" w:rsidP="00D81FA0">
      <w:pPr>
        <w:pBdr>
          <w:bottom w:val="double" w:sz="6" w:space="1" w:color="auto"/>
        </w:pBdr>
        <w:rPr>
          <w:rFonts w:eastAsia="宋体"/>
          <w:b/>
          <w:noProof/>
          <w:sz w:val="28"/>
          <w:lang w:eastAsia="zh-CN"/>
        </w:rPr>
      </w:pPr>
    </w:p>
    <w:p w14:paraId="45491211" w14:textId="2AEB81EB" w:rsidR="00D81FA0" w:rsidRPr="00A83023" w:rsidRDefault="00846415" w:rsidP="00D81FA0">
      <w:pPr>
        <w:pBdr>
          <w:bottom w:val="double" w:sz="6" w:space="1" w:color="auto"/>
        </w:pBdr>
        <w:rPr>
          <w:rFonts w:eastAsia="宋体"/>
          <w:b/>
          <w:noProof/>
          <w:sz w:val="28"/>
          <w:lang w:val="en-CA" w:eastAsia="zh-CN"/>
        </w:rPr>
      </w:pPr>
      <w:r w:rsidRPr="00846415">
        <w:rPr>
          <w:rFonts w:eastAsia="宋体"/>
          <w:b/>
          <w:noProof/>
          <w:sz w:val="28"/>
          <w:lang w:val="en-CA" w:eastAsia="zh-CN"/>
        </w:rPr>
        <w:t>Who has seen a free photon?</w:t>
      </w:r>
      <w:r w:rsidR="00D81FA0">
        <w:rPr>
          <w:rFonts w:eastAsia="宋体"/>
          <w:b/>
          <w:noProof/>
          <w:sz w:val="28"/>
          <w:lang w:val="en-CA" w:eastAsia="zh-CN"/>
        </w:rPr>
        <w:t xml:space="preserve"> </w:t>
      </w:r>
    </w:p>
    <w:p w14:paraId="1F46EAB2" w14:textId="47E9F482" w:rsidR="00D81FA0" w:rsidRPr="00BA21B4" w:rsidRDefault="00846415" w:rsidP="00D81FA0">
      <w:pPr>
        <w:pBdr>
          <w:bottom w:val="double" w:sz="6" w:space="1" w:color="auto"/>
        </w:pBdr>
        <w:rPr>
          <w:rFonts w:eastAsia="宋体" w:cstheme="minorHAnsi"/>
          <w:noProof/>
          <w:sz w:val="28"/>
          <w:szCs w:val="28"/>
          <w:lang w:eastAsia="zh-CN"/>
        </w:rPr>
      </w:pPr>
      <w:r>
        <w:rPr>
          <w:rFonts w:eastAsia="MS PGothic" w:cstheme="minorHAnsi"/>
          <w:color w:val="000000"/>
          <w:kern w:val="2"/>
          <w:sz w:val="28"/>
          <w:szCs w:val="28"/>
        </w:rPr>
        <w:t xml:space="preserve">Hayato </w:t>
      </w:r>
      <w:r w:rsidRPr="00846415">
        <w:rPr>
          <w:rFonts w:eastAsia="MS PGothic" w:cstheme="minorHAnsi"/>
          <w:color w:val="000000"/>
          <w:kern w:val="2"/>
          <w:sz w:val="28"/>
          <w:szCs w:val="28"/>
        </w:rPr>
        <w:t>SAIGO</w:t>
      </w:r>
      <w:r>
        <w:rPr>
          <w:rFonts w:eastAsia="MS PGothic" w:cstheme="minorHAnsi"/>
          <w:color w:val="000000"/>
          <w:kern w:val="2"/>
          <w:sz w:val="28"/>
          <w:szCs w:val="28"/>
        </w:rPr>
        <w:t xml:space="preserve">, </w:t>
      </w:r>
      <w:r w:rsidRPr="00846415">
        <w:rPr>
          <w:rFonts w:eastAsia="MS PGothic" w:cstheme="minorHAnsi"/>
          <w:color w:val="000000"/>
          <w:kern w:val="2"/>
          <w:sz w:val="28"/>
          <w:szCs w:val="28"/>
        </w:rPr>
        <w:t>Nagahama Institute of Bio-Science and Technology, Japan</w:t>
      </w:r>
    </w:p>
    <w:p w14:paraId="607ED4F0" w14:textId="77777777" w:rsidR="00846415" w:rsidRPr="00846415" w:rsidRDefault="00846415" w:rsidP="00846415">
      <w:pPr>
        <w:spacing w:after="0"/>
        <w:jc w:val="both"/>
        <w:rPr>
          <w:sz w:val="24"/>
          <w:szCs w:val="24"/>
        </w:rPr>
      </w:pPr>
      <w:r w:rsidRPr="00846415">
        <w:rPr>
          <w:sz w:val="24"/>
          <w:szCs w:val="24"/>
        </w:rPr>
        <w:t xml:space="preserve">In this talk a new aspect of the interplay between mathematical-physical arguments and light-matter fusion technologies will be introduced, through an investigation on a fundamental (and seemingly naive) question: Who has seen a free photon? </w:t>
      </w:r>
    </w:p>
    <w:p w14:paraId="7CBBDBFE" w14:textId="77777777" w:rsidR="00846415" w:rsidRPr="00846415" w:rsidRDefault="00846415" w:rsidP="00846415">
      <w:pPr>
        <w:spacing w:after="0"/>
        <w:jc w:val="both"/>
        <w:rPr>
          <w:sz w:val="24"/>
          <w:szCs w:val="24"/>
        </w:rPr>
      </w:pPr>
      <w:r w:rsidRPr="00846415">
        <w:rPr>
          <w:sz w:val="24"/>
          <w:szCs w:val="24"/>
        </w:rPr>
        <w:t xml:space="preserve">Since the paper of Newton and Wigner in 1949, it has been known in mathematical physics that any position operator cannot be defined for a massless free particle with a non-zero finite spin, in sharp contrast to the cases of massive particles which can be localized. This statement is clearly in contradiction to the above familiar situations where almost all physicists and engineers have used the notion of “position of a photon” as one of the basic ingredients of theory and application of quantum mechanics. Then, who has seen a free photon? </w:t>
      </w:r>
    </w:p>
    <w:p w14:paraId="4DF39330" w14:textId="77777777" w:rsidR="00846415" w:rsidRPr="00846415" w:rsidRDefault="00846415" w:rsidP="00846415">
      <w:pPr>
        <w:spacing w:after="0"/>
        <w:jc w:val="both"/>
        <w:rPr>
          <w:sz w:val="24"/>
          <w:szCs w:val="24"/>
        </w:rPr>
      </w:pPr>
      <w:r w:rsidRPr="00846415">
        <w:rPr>
          <w:sz w:val="24"/>
          <w:szCs w:val="24"/>
        </w:rPr>
        <w:t>This dilemma is resolved by introducing the "effective mass" of a photon due to the interaction with matter. The validity of this interpretation is confirmed in reference to the picture of "polariton", a basic notion in optical and solid physics. The scenario also applies to more general settings. Any kinds of boundary conditions with finite volume (like cavity) will make photons heavier and slower, even without a medium.</w:t>
      </w:r>
    </w:p>
    <w:p w14:paraId="7734CD47" w14:textId="14627248" w:rsidR="00D81FA0" w:rsidRPr="00BA21B4" w:rsidRDefault="00846415" w:rsidP="00846415">
      <w:pPr>
        <w:spacing w:after="0"/>
        <w:jc w:val="both"/>
        <w:rPr>
          <w:rFonts w:eastAsia="宋体"/>
          <w:sz w:val="24"/>
          <w:szCs w:val="24"/>
          <w:lang w:eastAsia="zh-CN"/>
        </w:rPr>
      </w:pPr>
      <w:r w:rsidRPr="00846415">
        <w:rPr>
          <w:sz w:val="24"/>
          <w:szCs w:val="24"/>
        </w:rPr>
        <w:t xml:space="preserve">As a striking example, we focus on the role played nanoparticles in the context of "dressed photons" and also propose a new look at the photon-matter interaction, which will provide a brand new platform for the interplay between mathematical-physical arguments and light-matter fusion technologies.                        </w:t>
      </w:r>
      <w:r w:rsidR="00D81FA0" w:rsidRPr="00BA21B4">
        <w:rPr>
          <w:sz w:val="24"/>
          <w:szCs w:val="24"/>
        </w:rPr>
        <w:t xml:space="preserve">                </w:t>
      </w:r>
    </w:p>
    <w:p w14:paraId="3FB422C4" w14:textId="77777777" w:rsidR="00D81FA0" w:rsidRDefault="00D81FA0" w:rsidP="00D81FA0">
      <w:pPr>
        <w:pBdr>
          <w:bottom w:val="single" w:sz="6" w:space="1" w:color="auto"/>
        </w:pBdr>
        <w:spacing w:after="0"/>
        <w:rPr>
          <w:noProof/>
          <w:sz w:val="28"/>
        </w:rPr>
      </w:pPr>
      <w:r>
        <w:rPr>
          <w:rFonts w:hint="eastAsia"/>
          <w:noProof/>
          <w:sz w:val="28"/>
        </w:rPr>
        <w:t>Notes</w:t>
      </w:r>
    </w:p>
    <w:p w14:paraId="7CA68A59" w14:textId="77777777" w:rsidR="00D81FA0" w:rsidRDefault="00D81FA0" w:rsidP="00D81FA0">
      <w:pPr>
        <w:jc w:val="both"/>
        <w:rPr>
          <w:noProof/>
          <w:sz w:val="28"/>
        </w:rPr>
      </w:pPr>
    </w:p>
    <w:p w14:paraId="1C166DAC" w14:textId="77777777" w:rsidR="00D81FA0" w:rsidRPr="002A372B" w:rsidRDefault="00D81FA0" w:rsidP="00D81FA0">
      <w:pPr>
        <w:jc w:val="right"/>
        <w:rPr>
          <w:rFonts w:eastAsia="宋体"/>
          <w:b/>
          <w:noProof/>
          <w:lang w:eastAsia="zh-CN"/>
        </w:rPr>
      </w:pPr>
    </w:p>
    <w:p w14:paraId="3720EE9D" w14:textId="484148DC" w:rsidR="00446C27" w:rsidRPr="004F4C9D" w:rsidRDefault="00D81FA0" w:rsidP="00446C27">
      <w:pPr>
        <w:rPr>
          <w:rFonts w:eastAsia="宋体"/>
          <w:b/>
          <w:noProof/>
          <w:lang w:eastAsia="zh-CN"/>
        </w:rPr>
      </w:pPr>
      <w:r>
        <w:rPr>
          <w:rFonts w:eastAsia="宋体"/>
          <w:b/>
          <w:noProof/>
          <w:lang w:eastAsia="zh-CN"/>
        </w:rPr>
        <w:br w:type="page"/>
      </w:r>
    </w:p>
    <w:p w14:paraId="68A1DE03" w14:textId="77777777" w:rsidR="00D81FA0" w:rsidRDefault="00D81FA0" w:rsidP="00D81FA0">
      <w:pPr>
        <w:pBdr>
          <w:bottom w:val="double" w:sz="6" w:space="1" w:color="auto"/>
        </w:pBdr>
        <w:rPr>
          <w:rFonts w:ascii="Arial" w:hAnsi="Arial" w:cs="Arial"/>
          <w:b/>
          <w:sz w:val="36"/>
        </w:rPr>
      </w:pPr>
      <w:r w:rsidRPr="00DB25CA">
        <w:rPr>
          <w:rFonts w:ascii="Tahoma" w:hAnsi="Tahoma" w:cs="Tahoma"/>
          <w:b/>
          <w:noProof/>
          <w:sz w:val="36"/>
          <w:lang w:eastAsia="zh-CN"/>
        </w:rPr>
        <w:lastRenderedPageBreak/>
        <w:drawing>
          <wp:inline distT="0" distB="0" distL="0" distR="0" wp14:anchorId="5F471E48" wp14:editId="46619456">
            <wp:extent cx="6858000" cy="889635"/>
            <wp:effectExtent l="0" t="0" r="0" b="0"/>
            <wp:docPr id="89" name="Picture 6" descr="C:\Users\RW\Desktop\20120806\Logo\GA\GA10[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Desktop\20120806\Logo\GA\GA10[HiRes].gif"/>
                    <pic:cNvPicPr>
                      <a:picLocks noChangeAspect="1" noChangeArrowheads="1"/>
                    </pic:cNvPicPr>
                  </pic:nvPicPr>
                  <pic:blipFill>
                    <a:blip r:embed="rId9" cstate="print"/>
                    <a:srcRect t="33910" b="40138"/>
                    <a:stretch>
                      <a:fillRect/>
                    </a:stretch>
                  </pic:blipFill>
                  <pic:spPr bwMode="auto">
                    <a:xfrm>
                      <a:off x="0" y="0"/>
                      <a:ext cx="6858000" cy="889635"/>
                    </a:xfrm>
                    <a:prstGeom prst="rect">
                      <a:avLst/>
                    </a:prstGeom>
                    <a:noFill/>
                    <a:ln w="9525">
                      <a:noFill/>
                      <a:miter lim="800000"/>
                      <a:headEnd/>
                      <a:tailEnd/>
                    </a:ln>
                  </pic:spPr>
                </pic:pic>
              </a:graphicData>
            </a:graphic>
          </wp:inline>
        </w:drawing>
      </w:r>
    </w:p>
    <w:p w14:paraId="4814857E" w14:textId="77777777" w:rsidR="00617C25" w:rsidRPr="0035179E" w:rsidRDefault="00617C25" w:rsidP="00617C25">
      <w:pPr>
        <w:pBdr>
          <w:bottom w:val="double" w:sz="6" w:space="1" w:color="auto"/>
        </w:pBdr>
        <w:rPr>
          <w:rFonts w:ascii="Arial" w:hAnsi="Arial" w:cs="Arial"/>
          <w:b/>
          <w:sz w:val="36"/>
        </w:rPr>
      </w:pPr>
      <w:r w:rsidRPr="0035179E">
        <w:rPr>
          <w:rFonts w:ascii="Arial" w:eastAsia="宋体" w:hAnsi="Arial" w:cs="Arial"/>
          <w:b/>
          <w:sz w:val="36"/>
          <w:lang w:eastAsia="zh-CN"/>
        </w:rPr>
        <w:t>Sat/12/24</w:t>
      </w:r>
    </w:p>
    <w:p w14:paraId="56521D52" w14:textId="77777777" w:rsidR="00617C25" w:rsidRPr="0035179E" w:rsidRDefault="00617C25" w:rsidP="00617C25">
      <w:pPr>
        <w:pBdr>
          <w:bottom w:val="double" w:sz="6" w:space="1" w:color="auto"/>
        </w:pBdr>
        <w:rPr>
          <w:rFonts w:ascii="Arial" w:eastAsia="宋体" w:hAnsi="Arial" w:cs="Arial"/>
          <w:b/>
          <w:sz w:val="28"/>
          <w:lang w:eastAsia="zh-CN"/>
        </w:rPr>
      </w:pPr>
      <w:r w:rsidRPr="0035179E">
        <w:rPr>
          <w:rFonts w:ascii="Arial" w:eastAsia="宋体" w:hAnsi="Arial" w:cs="Arial"/>
          <w:b/>
          <w:sz w:val="28"/>
          <w:lang w:eastAsia="zh-CN"/>
        </w:rPr>
        <w:t>Meeting Room No 202</w:t>
      </w:r>
    </w:p>
    <w:p w14:paraId="273BB7DF" w14:textId="77777777" w:rsidR="00617C25" w:rsidRDefault="00617C25" w:rsidP="00617C25">
      <w:pPr>
        <w:pBdr>
          <w:bottom w:val="double" w:sz="6" w:space="1" w:color="auto"/>
        </w:pBdr>
        <w:rPr>
          <w:rFonts w:eastAsia="宋体"/>
          <w:b/>
          <w:noProof/>
          <w:sz w:val="28"/>
          <w:lang w:eastAsia="zh-CN"/>
        </w:rPr>
      </w:pPr>
      <w:r w:rsidRPr="0035179E">
        <w:rPr>
          <w:b/>
          <w:noProof/>
          <w:sz w:val="28"/>
        </w:rPr>
        <w:t xml:space="preserve">Abstract ID: </w:t>
      </w:r>
      <w:r w:rsidRPr="0035179E">
        <w:rPr>
          <w:rFonts w:eastAsia="宋体"/>
          <w:b/>
          <w:noProof/>
          <w:sz w:val="28"/>
          <w:lang w:eastAsia="zh-CN"/>
        </w:rPr>
        <w:t>12</w:t>
      </w:r>
    </w:p>
    <w:p w14:paraId="39099AC3" w14:textId="77777777" w:rsidR="00617C25" w:rsidRDefault="00617C25" w:rsidP="00617C25">
      <w:pPr>
        <w:pBdr>
          <w:bottom w:val="double" w:sz="6" w:space="1" w:color="auto"/>
        </w:pBdr>
        <w:rPr>
          <w:noProof/>
          <w:sz w:val="28"/>
        </w:rPr>
      </w:pPr>
    </w:p>
    <w:p w14:paraId="4082FFE2"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 xml:space="preserve">High-K Dielectric and Metal Gate Materials for Low Power Consumption  III-V FinFETs </w:t>
      </w:r>
    </w:p>
    <w:p w14:paraId="7C9F6128" w14:textId="77777777" w:rsidR="00617C25" w:rsidRDefault="00617C25" w:rsidP="00617C25">
      <w:pPr>
        <w:pBdr>
          <w:bottom w:val="double" w:sz="6" w:space="1" w:color="auto"/>
        </w:pBdr>
        <w:rPr>
          <w:rFonts w:eastAsia="宋体"/>
          <w:noProof/>
          <w:sz w:val="28"/>
          <w:lang w:eastAsia="zh-CN"/>
        </w:rPr>
      </w:pPr>
      <w:r>
        <w:rPr>
          <w:rFonts w:eastAsia="宋体"/>
          <w:noProof/>
          <w:sz w:val="28"/>
          <w:u w:val="single"/>
          <w:lang w:eastAsia="zh-CN"/>
        </w:rPr>
        <w:t>Edward Yi CHANG</w:t>
      </w:r>
      <w:r>
        <w:rPr>
          <w:rFonts w:eastAsia="宋体"/>
          <w:noProof/>
          <w:sz w:val="28"/>
          <w:lang w:eastAsia="zh-CN"/>
        </w:rPr>
        <w:t>,</w:t>
      </w:r>
      <w:r>
        <w:t xml:space="preserve"> </w:t>
      </w:r>
      <w:r>
        <w:rPr>
          <w:rFonts w:eastAsia="宋体"/>
          <w:noProof/>
          <w:sz w:val="28"/>
          <w:lang w:eastAsia="zh-CN"/>
        </w:rPr>
        <w:t>Quang-Ho LUC,</w:t>
      </w:r>
      <w:r>
        <w:t xml:space="preserve"> </w:t>
      </w:r>
      <w:r>
        <w:rPr>
          <w:rFonts w:eastAsia="宋体"/>
          <w:noProof/>
          <w:sz w:val="28"/>
          <w:lang w:eastAsia="zh-CN"/>
        </w:rPr>
        <w:t>Huy-Binh DO,</w:t>
      </w:r>
      <w:r>
        <w:t xml:space="preserve"> </w:t>
      </w:r>
      <w:r>
        <w:rPr>
          <w:rFonts w:eastAsia="宋体"/>
          <w:noProof/>
          <w:sz w:val="28"/>
          <w:lang w:eastAsia="zh-CN"/>
        </w:rPr>
        <w:t>Yueh-Chin LIN,</w:t>
      </w:r>
      <w:r>
        <w:t xml:space="preserve"> </w:t>
      </w:r>
      <w:r>
        <w:rPr>
          <w:rFonts w:eastAsia="宋体"/>
          <w:noProof/>
          <w:sz w:val="28"/>
          <w:lang w:eastAsia="zh-CN"/>
        </w:rPr>
        <w:t xml:space="preserve">National Chiao Tung University, </w:t>
      </w:r>
      <w:r>
        <w:rPr>
          <w:sz w:val="28"/>
          <w:szCs w:val="28"/>
        </w:rPr>
        <w:t>Taiwan.</w:t>
      </w:r>
      <w:r>
        <w:rPr>
          <w:rFonts w:eastAsia="宋体"/>
          <w:noProof/>
          <w:sz w:val="28"/>
          <w:lang w:eastAsia="zh-CN"/>
        </w:rPr>
        <w:t xml:space="preserve"> </w:t>
      </w:r>
    </w:p>
    <w:p w14:paraId="095F367E" w14:textId="77777777" w:rsidR="00617C25" w:rsidRDefault="00617C25" w:rsidP="00617C25">
      <w:pPr>
        <w:spacing w:after="0"/>
        <w:jc w:val="both"/>
        <w:rPr>
          <w:rFonts w:eastAsia="宋体"/>
          <w:noProof/>
          <w:sz w:val="24"/>
          <w:szCs w:val="24"/>
          <w:lang w:eastAsia="zh-CN"/>
        </w:rPr>
      </w:pPr>
      <w:r>
        <w:rPr>
          <w:noProof/>
          <w:sz w:val="24"/>
          <w:szCs w:val="24"/>
        </w:rPr>
        <w:t xml:space="preserve">To meet Moore’s law, the academia and industry have worked rigorously to develop advanced technologies in order to reach the ITRS roadmap standard. However, as the devices are reaching their physical limits, we are facing challenges; two most effectively ways to keep the device scaling are either using different transistor architectures or using advanced high mobility channels. Among many III-V compound semiconductors, InxGa1-xAs materials are the most promising candidates as high electron mobility channels for scaling CMOS devices to satisfy the quest of future logic applications. Besides, high-k materials, owning to its high permittivity, have also received great interests for integrating with III-V semiconductors in sub-nanometer technology regions.  Unfortunately, poor quality of high-k/III-V interfaces, which degrades the gate controllability and the channel mobility, has not been overcome yet. To achieve high efficiency and low power consumption high-k/III-V MOS devices, the MOS structures should have high interface quality in conjunction with a suitable and reliable dielectric gate stack. In addition, the gate metals must have effective work functions aligned with the band edges of the channel materials, as well as a small work function variation. This talk focuses on the metal/high-k/InGaAs interface study and several new results of the InGaAs MOS devices will be presented which can be the key technologies to achieve energy saving devices for post CMOS application .                                                   </w:t>
      </w:r>
    </w:p>
    <w:p w14:paraId="24BA3619"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16BA2B03" w14:textId="77777777" w:rsidR="00617C25" w:rsidRDefault="00617C25" w:rsidP="00617C25">
      <w:pPr>
        <w:rPr>
          <w:rFonts w:eastAsia="宋体"/>
          <w:sz w:val="24"/>
          <w:szCs w:val="24"/>
          <w:lang w:eastAsia="zh-CN"/>
        </w:rPr>
      </w:pPr>
    </w:p>
    <w:p w14:paraId="7F10C1F7" w14:textId="77777777" w:rsidR="00617C25" w:rsidRDefault="00617C25" w:rsidP="00617C25">
      <w:pPr>
        <w:rPr>
          <w:rFonts w:eastAsia="宋体"/>
          <w:sz w:val="24"/>
          <w:szCs w:val="24"/>
          <w:lang w:eastAsia="zh-CN"/>
        </w:rPr>
      </w:pPr>
    </w:p>
    <w:p w14:paraId="40EE238E" w14:textId="77777777" w:rsidR="00617C25" w:rsidRDefault="00617C25" w:rsidP="00617C25">
      <w:pPr>
        <w:rPr>
          <w:rFonts w:eastAsia="宋体"/>
          <w:sz w:val="24"/>
          <w:szCs w:val="24"/>
          <w:lang w:eastAsia="zh-CN"/>
        </w:rPr>
      </w:pPr>
    </w:p>
    <w:p w14:paraId="0AD6DE20" w14:textId="77777777" w:rsidR="00617C25" w:rsidRDefault="00617C25" w:rsidP="00617C25">
      <w:pPr>
        <w:rPr>
          <w:rFonts w:eastAsia="宋体"/>
          <w:sz w:val="24"/>
          <w:szCs w:val="24"/>
          <w:lang w:eastAsia="zh-CN"/>
        </w:rPr>
      </w:pPr>
    </w:p>
    <w:p w14:paraId="70141570" w14:textId="77777777" w:rsidR="00617C25" w:rsidRDefault="00617C25" w:rsidP="00617C25">
      <w:pPr>
        <w:rPr>
          <w:rFonts w:eastAsia="宋体"/>
          <w:sz w:val="24"/>
          <w:szCs w:val="24"/>
          <w:lang w:eastAsia="zh-CN"/>
        </w:rPr>
      </w:pPr>
    </w:p>
    <w:p w14:paraId="4D876325" w14:textId="77777777" w:rsidR="00617C25" w:rsidRDefault="00617C25" w:rsidP="00617C25">
      <w:pPr>
        <w:rPr>
          <w:rFonts w:eastAsia="宋体"/>
          <w:sz w:val="24"/>
          <w:szCs w:val="24"/>
          <w:lang w:eastAsia="zh-CN"/>
        </w:rPr>
      </w:pPr>
    </w:p>
    <w:p w14:paraId="5DF36D36" w14:textId="3C36F045" w:rsidR="00617C25" w:rsidRDefault="00617C25" w:rsidP="00617C25">
      <w:pPr>
        <w:rPr>
          <w:rFonts w:ascii="Arial" w:hAnsi="Arial" w:cs="Arial"/>
          <w:b/>
          <w:sz w:val="36"/>
        </w:rPr>
      </w:pPr>
      <w:r>
        <w:rPr>
          <w:rFonts w:eastAsia="宋体"/>
          <w:sz w:val="24"/>
          <w:szCs w:val="24"/>
          <w:lang w:eastAsia="zh-CN"/>
        </w:rPr>
        <w:br w:type="page"/>
      </w:r>
      <w:r>
        <w:rPr>
          <w:rFonts w:ascii="Tahoma" w:hAnsi="Tahoma" w:cs="Tahoma"/>
          <w:b/>
          <w:noProof/>
          <w:sz w:val="36"/>
          <w:lang w:eastAsia="zh-CN"/>
        </w:rPr>
        <w:lastRenderedPageBreak/>
        <w:drawing>
          <wp:inline distT="0" distB="0" distL="0" distR="0" wp14:anchorId="21E79A8B" wp14:editId="60E13EE6">
            <wp:extent cx="6858000" cy="897255"/>
            <wp:effectExtent l="0" t="0" r="0" b="0"/>
            <wp:docPr id="63" name="图片 63"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5EB1AA99"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60EAA4B1"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24BD16D5"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13</w:t>
      </w:r>
    </w:p>
    <w:p w14:paraId="0521BEE0" w14:textId="77777777" w:rsidR="00617C25" w:rsidRDefault="00617C25" w:rsidP="00617C25">
      <w:pPr>
        <w:pBdr>
          <w:bottom w:val="double" w:sz="6" w:space="1" w:color="auto"/>
        </w:pBdr>
        <w:rPr>
          <w:noProof/>
          <w:sz w:val="28"/>
        </w:rPr>
      </w:pPr>
    </w:p>
    <w:p w14:paraId="7AA45483"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 xml:space="preserve">Integrated Sensor Array Chips for Simple and Rapid Diagnosis of Biologically-Significant RNA Sequences </w:t>
      </w:r>
    </w:p>
    <w:p w14:paraId="0D4B2E30" w14:textId="77777777" w:rsidR="00617C25" w:rsidRDefault="00617C25" w:rsidP="00617C25">
      <w:pPr>
        <w:pBdr>
          <w:bottom w:val="double" w:sz="6" w:space="1" w:color="auto"/>
        </w:pBdr>
        <w:rPr>
          <w:rFonts w:eastAsia="宋体"/>
          <w:noProof/>
          <w:sz w:val="28"/>
          <w:lang w:eastAsia="zh-CN"/>
        </w:rPr>
      </w:pPr>
      <w:r>
        <w:rPr>
          <w:rFonts w:eastAsia="宋体"/>
          <w:noProof/>
          <w:sz w:val="28"/>
          <w:lang w:eastAsia="zh-CN"/>
        </w:rPr>
        <w:t xml:space="preserve">Hirosh AOKI, National Institue of Advanced Industrial Science and Technology (AIST), Japan.  </w:t>
      </w:r>
    </w:p>
    <w:p w14:paraId="1837A003" w14:textId="77777777" w:rsidR="00617C25" w:rsidRDefault="00617C25" w:rsidP="00617C25">
      <w:pPr>
        <w:spacing w:after="0"/>
        <w:jc w:val="both"/>
        <w:rPr>
          <w:rFonts w:eastAsia="宋体"/>
          <w:noProof/>
          <w:sz w:val="24"/>
          <w:szCs w:val="24"/>
          <w:lang w:eastAsia="zh-CN"/>
        </w:rPr>
      </w:pPr>
      <w:r>
        <w:rPr>
          <w:noProof/>
          <w:sz w:val="24"/>
          <w:szCs w:val="24"/>
        </w:rPr>
        <w:t>Electrochemical gene detection methods have been developed by many researchers as alternatives to fluorescence-labelling based conventional techniques. Integration of gene sensors and its application to simultaneous detection also attract their interest in line with the growing application of conventional DNA chips. To prepare gene sensor array chips yielding reproducible diagnostic results, there have been some hurdles to overcome, for example, reproducible fabrication of substrates and electrodes, integrated immobilization of gene detection probes to the electrode surface, and so on. In this study, we have fabricated integrated microelectrode array (diameter, 300 µm, interval, 1 mm) chips based on photolithography using gold thin film evaporated on glass chips. Based on the chips, we have developed gene sensor array chips to detect multiple target genes. We achieved to demonstrate simultaneous and reproducible label-free gene detection for mRNA and miRNA sequences.</w:t>
      </w:r>
    </w:p>
    <w:p w14:paraId="29024BE3"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5826112A" w14:textId="77777777" w:rsidR="00617C25" w:rsidRDefault="00617C25" w:rsidP="00617C25">
      <w:pPr>
        <w:rPr>
          <w:rFonts w:eastAsia="宋体"/>
          <w:sz w:val="24"/>
          <w:szCs w:val="24"/>
          <w:lang w:eastAsia="zh-CN"/>
        </w:rPr>
      </w:pPr>
    </w:p>
    <w:p w14:paraId="476D5FF5" w14:textId="77777777" w:rsidR="00617C25" w:rsidRDefault="00617C25" w:rsidP="00617C25">
      <w:pPr>
        <w:rPr>
          <w:rFonts w:eastAsia="宋体"/>
          <w:sz w:val="24"/>
          <w:szCs w:val="24"/>
          <w:lang w:eastAsia="zh-CN"/>
        </w:rPr>
      </w:pPr>
    </w:p>
    <w:p w14:paraId="4A0722D4" w14:textId="77777777" w:rsidR="00617C25" w:rsidRDefault="00617C25" w:rsidP="00617C25">
      <w:pPr>
        <w:rPr>
          <w:rFonts w:eastAsia="宋体"/>
          <w:sz w:val="24"/>
          <w:szCs w:val="24"/>
          <w:lang w:eastAsia="zh-CN"/>
        </w:rPr>
      </w:pPr>
    </w:p>
    <w:p w14:paraId="0ECFFD47" w14:textId="77777777" w:rsidR="00617C25" w:rsidRDefault="00617C25" w:rsidP="00617C25">
      <w:pPr>
        <w:rPr>
          <w:rFonts w:eastAsia="宋体"/>
          <w:sz w:val="24"/>
          <w:szCs w:val="24"/>
          <w:lang w:eastAsia="zh-CN"/>
        </w:rPr>
      </w:pPr>
    </w:p>
    <w:p w14:paraId="5C345399" w14:textId="77777777" w:rsidR="00617C25" w:rsidRDefault="00617C25" w:rsidP="00617C25">
      <w:pPr>
        <w:rPr>
          <w:rFonts w:eastAsia="宋体"/>
          <w:sz w:val="24"/>
          <w:szCs w:val="24"/>
          <w:lang w:eastAsia="zh-CN"/>
        </w:rPr>
      </w:pPr>
    </w:p>
    <w:p w14:paraId="5E78075F" w14:textId="77777777" w:rsidR="00617C25" w:rsidRDefault="00617C25" w:rsidP="00617C25">
      <w:pPr>
        <w:rPr>
          <w:rFonts w:eastAsia="宋体"/>
          <w:sz w:val="24"/>
          <w:szCs w:val="24"/>
          <w:lang w:eastAsia="zh-CN"/>
        </w:rPr>
      </w:pPr>
    </w:p>
    <w:p w14:paraId="3DBFABD7" w14:textId="77777777" w:rsidR="00617C25" w:rsidRDefault="00617C25" w:rsidP="00617C25">
      <w:pPr>
        <w:rPr>
          <w:rFonts w:eastAsia="宋体"/>
          <w:sz w:val="24"/>
          <w:szCs w:val="24"/>
          <w:lang w:eastAsia="zh-CN"/>
        </w:rPr>
      </w:pPr>
    </w:p>
    <w:p w14:paraId="7D303942" w14:textId="77777777" w:rsidR="00617C25" w:rsidRDefault="00617C25" w:rsidP="00617C25">
      <w:pPr>
        <w:rPr>
          <w:rFonts w:eastAsia="宋体"/>
          <w:sz w:val="24"/>
          <w:szCs w:val="24"/>
          <w:lang w:eastAsia="zh-CN"/>
        </w:rPr>
      </w:pPr>
    </w:p>
    <w:p w14:paraId="3E11973B" w14:textId="1618F640"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4D209552" wp14:editId="63B79D43">
            <wp:extent cx="6858000" cy="897255"/>
            <wp:effectExtent l="0" t="0" r="0" b="0"/>
            <wp:docPr id="62" name="图片 62"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43E38ED2"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0BEAE6B5"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4DA16E1E"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14</w:t>
      </w:r>
    </w:p>
    <w:p w14:paraId="450A4FDD" w14:textId="77777777" w:rsidR="00617C25" w:rsidRDefault="00617C25" w:rsidP="00617C25">
      <w:pPr>
        <w:pBdr>
          <w:bottom w:val="double" w:sz="6" w:space="1" w:color="auto"/>
        </w:pBdr>
        <w:rPr>
          <w:noProof/>
          <w:sz w:val="28"/>
        </w:rPr>
      </w:pPr>
    </w:p>
    <w:p w14:paraId="37A69865"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Surfactant-Polymer Templates in Morphology Modification of Precipitated Calcium Carbonate Particles</w:t>
      </w:r>
    </w:p>
    <w:p w14:paraId="0D311CA2" w14:textId="77777777" w:rsidR="00617C25" w:rsidRDefault="00617C25" w:rsidP="00617C25">
      <w:pPr>
        <w:pBdr>
          <w:bottom w:val="double" w:sz="6" w:space="1" w:color="auto"/>
        </w:pBdr>
        <w:rPr>
          <w:rFonts w:eastAsia="宋体"/>
          <w:noProof/>
          <w:sz w:val="28"/>
          <w:lang w:eastAsia="zh-CN"/>
        </w:rPr>
      </w:pPr>
      <w:r>
        <w:rPr>
          <w:rFonts w:eastAsia="宋体"/>
          <w:noProof/>
          <w:sz w:val="28"/>
          <w:lang w:eastAsia="zh-CN"/>
        </w:rPr>
        <w:t>Ketan KUPERKAR, Sardar Vallabhbhai National Institute of Technology (SVNIT), India.</w:t>
      </w:r>
    </w:p>
    <w:p w14:paraId="30242056" w14:textId="77777777" w:rsidR="00617C25" w:rsidRDefault="00617C25" w:rsidP="0035179E">
      <w:pPr>
        <w:pBdr>
          <w:bottom w:val="single" w:sz="6" w:space="1" w:color="auto"/>
        </w:pBdr>
        <w:spacing w:after="0"/>
        <w:jc w:val="both"/>
        <w:rPr>
          <w:noProof/>
          <w:sz w:val="24"/>
          <w:szCs w:val="24"/>
        </w:rPr>
      </w:pPr>
      <w:r>
        <w:rPr>
          <w:noProof/>
          <w:sz w:val="24"/>
          <w:szCs w:val="24"/>
        </w:rPr>
        <w:t>Morphology study of synthesized Precipitated Calcium Carbonate (PCC) was fabricated at ambient temperature using surfactant-polymer</w:t>
      </w:r>
    </w:p>
    <w:p w14:paraId="74F94088" w14:textId="77777777" w:rsidR="00617C25" w:rsidRDefault="00617C25" w:rsidP="0035179E">
      <w:pPr>
        <w:pBdr>
          <w:bottom w:val="single" w:sz="6" w:space="1" w:color="auto"/>
        </w:pBdr>
        <w:spacing w:after="0"/>
        <w:jc w:val="both"/>
        <w:rPr>
          <w:noProof/>
          <w:sz w:val="24"/>
          <w:szCs w:val="24"/>
        </w:rPr>
      </w:pPr>
      <w:r>
        <w:rPr>
          <w:noProof/>
          <w:sz w:val="24"/>
          <w:szCs w:val="24"/>
        </w:rPr>
        <w:t>template: cationic surfactant cetyltrimethylammonium bromide (CTAB) with different polymers viz., polyvinyl alcohol (PVA), polyvinyl acetate (PVAc) and polyethylene glycol (PEG) also with the block copolymers F98 and F127. A systematic characterization of the modified crystals using these templates by spectral, diffraction, scattering and microscopy techniques. Results obtained provide a reasonable explanation to the influence of the polarity of the polymer on to the templated nucleation where the inclusion of such molecules within the crystal lattice of</w:t>
      </w:r>
    </w:p>
    <w:p w14:paraId="192D9194" w14:textId="77777777" w:rsidR="00617C25" w:rsidRDefault="00617C25" w:rsidP="0035179E">
      <w:pPr>
        <w:pBdr>
          <w:bottom w:val="single" w:sz="6" w:space="1" w:color="auto"/>
        </w:pBdr>
        <w:spacing w:after="0"/>
        <w:jc w:val="both"/>
        <w:rPr>
          <w:noProof/>
          <w:sz w:val="24"/>
          <w:szCs w:val="24"/>
        </w:rPr>
      </w:pPr>
      <w:r>
        <w:rPr>
          <w:noProof/>
          <w:sz w:val="24"/>
          <w:szCs w:val="24"/>
        </w:rPr>
        <w:t>the host growing crystal influences the overall crystal morphology. Scattering results and microscopic findings confirmed and complimented the structural changes occurying in calcium carbonate particles.</w:t>
      </w:r>
    </w:p>
    <w:p w14:paraId="04368B19"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3B82F7A1" w14:textId="77777777" w:rsidR="00617C25" w:rsidRDefault="00617C25" w:rsidP="00617C25">
      <w:pPr>
        <w:rPr>
          <w:rFonts w:eastAsia="宋体"/>
          <w:sz w:val="24"/>
          <w:szCs w:val="24"/>
          <w:lang w:eastAsia="zh-CN"/>
        </w:rPr>
      </w:pPr>
    </w:p>
    <w:p w14:paraId="2A62A226" w14:textId="77777777" w:rsidR="00617C25" w:rsidRDefault="00617C25" w:rsidP="00617C25">
      <w:pPr>
        <w:rPr>
          <w:rFonts w:eastAsia="宋体"/>
          <w:sz w:val="24"/>
          <w:szCs w:val="24"/>
          <w:lang w:eastAsia="zh-CN"/>
        </w:rPr>
      </w:pPr>
    </w:p>
    <w:p w14:paraId="24F34A4C" w14:textId="77777777" w:rsidR="00617C25" w:rsidRDefault="00617C25" w:rsidP="00617C25">
      <w:pPr>
        <w:rPr>
          <w:rFonts w:eastAsia="宋体"/>
          <w:sz w:val="24"/>
          <w:szCs w:val="24"/>
          <w:lang w:eastAsia="zh-CN"/>
        </w:rPr>
      </w:pPr>
    </w:p>
    <w:p w14:paraId="24760BD2" w14:textId="77777777" w:rsidR="00617C25" w:rsidRDefault="00617C25" w:rsidP="00617C25">
      <w:pPr>
        <w:rPr>
          <w:rFonts w:eastAsia="宋体"/>
          <w:sz w:val="24"/>
          <w:szCs w:val="24"/>
          <w:lang w:eastAsia="zh-CN"/>
        </w:rPr>
      </w:pPr>
    </w:p>
    <w:p w14:paraId="5FB03255" w14:textId="77777777" w:rsidR="00617C25" w:rsidRDefault="00617C25" w:rsidP="00617C25">
      <w:pPr>
        <w:rPr>
          <w:rFonts w:eastAsia="宋体"/>
          <w:sz w:val="24"/>
          <w:szCs w:val="24"/>
          <w:lang w:eastAsia="zh-CN"/>
        </w:rPr>
      </w:pPr>
    </w:p>
    <w:p w14:paraId="0587C5D1" w14:textId="77777777" w:rsidR="00617C25" w:rsidRDefault="00617C25" w:rsidP="00617C25">
      <w:pPr>
        <w:rPr>
          <w:rFonts w:eastAsia="宋体"/>
          <w:sz w:val="24"/>
          <w:szCs w:val="24"/>
          <w:lang w:eastAsia="zh-CN"/>
        </w:rPr>
      </w:pPr>
    </w:p>
    <w:p w14:paraId="44BC9BB9" w14:textId="77777777" w:rsidR="00617C25" w:rsidRDefault="00617C25" w:rsidP="00617C25">
      <w:pPr>
        <w:rPr>
          <w:rFonts w:eastAsia="宋体"/>
          <w:sz w:val="24"/>
          <w:szCs w:val="24"/>
          <w:lang w:eastAsia="zh-CN"/>
        </w:rPr>
      </w:pPr>
    </w:p>
    <w:p w14:paraId="12AED5E9" w14:textId="77777777" w:rsidR="00617C25" w:rsidRDefault="00617C25" w:rsidP="00617C25">
      <w:pPr>
        <w:rPr>
          <w:rFonts w:eastAsia="宋体"/>
          <w:sz w:val="24"/>
          <w:szCs w:val="24"/>
          <w:lang w:eastAsia="zh-CN"/>
        </w:rPr>
      </w:pPr>
    </w:p>
    <w:p w14:paraId="58510CFB" w14:textId="7F289515"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760D47EC" wp14:editId="4C79FE96">
            <wp:extent cx="6858000" cy="897255"/>
            <wp:effectExtent l="0" t="0" r="0" b="0"/>
            <wp:docPr id="60" name="图片 60"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86BE202"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1DCA44FD"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73C564B7"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15</w:t>
      </w:r>
    </w:p>
    <w:p w14:paraId="76B5B345" w14:textId="77777777" w:rsidR="00617C25" w:rsidRDefault="00617C25" w:rsidP="00617C25">
      <w:pPr>
        <w:pBdr>
          <w:bottom w:val="double" w:sz="6" w:space="1" w:color="auto"/>
        </w:pBdr>
        <w:rPr>
          <w:noProof/>
          <w:sz w:val="28"/>
        </w:rPr>
      </w:pPr>
    </w:p>
    <w:p w14:paraId="33AB4265"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Migration of A Third Component Between Immiscible Polymers and Its Application to Material Design</w:t>
      </w:r>
    </w:p>
    <w:p w14:paraId="4C1EFEEC" w14:textId="77777777" w:rsidR="00617C25" w:rsidRDefault="00617C25" w:rsidP="00617C25">
      <w:pPr>
        <w:pBdr>
          <w:bottom w:val="double" w:sz="6" w:space="1" w:color="auto"/>
        </w:pBdr>
        <w:rPr>
          <w:rFonts w:eastAsia="宋体"/>
          <w:noProof/>
          <w:sz w:val="28"/>
          <w:lang w:eastAsia="zh-CN"/>
        </w:rPr>
      </w:pPr>
      <w:r>
        <w:rPr>
          <w:rFonts w:eastAsia="宋体"/>
          <w:noProof/>
          <w:sz w:val="28"/>
          <w:lang w:eastAsia="zh-CN"/>
        </w:rPr>
        <w:t>Masayuki YAMAGUCHI, Japan Advanced Institute of Science and Technology, Japan.</w:t>
      </w:r>
    </w:p>
    <w:p w14:paraId="5C268298" w14:textId="77777777" w:rsidR="00617C25" w:rsidRDefault="00617C25" w:rsidP="00617C25">
      <w:pPr>
        <w:spacing w:after="0"/>
        <w:jc w:val="both"/>
        <w:rPr>
          <w:rFonts w:eastAsia="宋体"/>
          <w:noProof/>
          <w:sz w:val="24"/>
          <w:szCs w:val="24"/>
          <w:lang w:eastAsia="zh-CN"/>
        </w:rPr>
      </w:pPr>
      <w:r>
        <w:rPr>
          <w:noProof/>
          <w:sz w:val="24"/>
          <w:szCs w:val="24"/>
        </w:rPr>
        <w:t xml:space="preserve">The addition of a third component in an immiscible polymer blend is often performed to obtain a high-performance polymer. When a low-molecular-weight compound is used as a third component, it is usually dissolved into polymers due to the contribution of mixing entropy, in which the content in each phase is not the same in general. A similar situation occurs when nanofillers are added in an immiscible blend, although the distribution of each phase is determined by interfacial tension. In this presentation, the interphase transfer of liquid compounds and nanofillers between immiscible polymer pairs is demonstrated, which can be controlled by the temperature and processing/mixing condition. Furthermore, its application to material design of functional polymers and high-performance polymers is exemplified.                                                    </w:t>
      </w:r>
    </w:p>
    <w:p w14:paraId="4C6CD969"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06DD62F8" w14:textId="77777777" w:rsidR="00617C25" w:rsidRDefault="00617C25" w:rsidP="00617C25">
      <w:pPr>
        <w:rPr>
          <w:rFonts w:eastAsia="宋体"/>
          <w:sz w:val="24"/>
          <w:szCs w:val="24"/>
          <w:lang w:eastAsia="zh-CN"/>
        </w:rPr>
      </w:pPr>
    </w:p>
    <w:p w14:paraId="762A850E" w14:textId="77777777" w:rsidR="00617C25" w:rsidRDefault="00617C25" w:rsidP="00617C25">
      <w:pPr>
        <w:rPr>
          <w:rFonts w:eastAsia="宋体"/>
          <w:sz w:val="24"/>
          <w:szCs w:val="24"/>
          <w:lang w:eastAsia="zh-CN"/>
        </w:rPr>
      </w:pPr>
    </w:p>
    <w:p w14:paraId="583F566E" w14:textId="77777777" w:rsidR="00617C25" w:rsidRDefault="00617C25" w:rsidP="00617C25">
      <w:pPr>
        <w:rPr>
          <w:rFonts w:eastAsia="宋体"/>
          <w:sz w:val="24"/>
          <w:szCs w:val="24"/>
          <w:lang w:eastAsia="zh-CN"/>
        </w:rPr>
      </w:pPr>
    </w:p>
    <w:p w14:paraId="10E3ACFB" w14:textId="77777777" w:rsidR="00617C25" w:rsidRDefault="00617C25" w:rsidP="00617C25">
      <w:pPr>
        <w:rPr>
          <w:rFonts w:eastAsia="宋体"/>
          <w:sz w:val="24"/>
          <w:szCs w:val="24"/>
          <w:lang w:eastAsia="zh-CN"/>
        </w:rPr>
      </w:pPr>
    </w:p>
    <w:p w14:paraId="096FC5B2" w14:textId="77777777" w:rsidR="00617C25" w:rsidRDefault="00617C25" w:rsidP="00617C25">
      <w:pPr>
        <w:rPr>
          <w:rFonts w:eastAsia="宋体"/>
          <w:sz w:val="24"/>
          <w:szCs w:val="24"/>
          <w:lang w:eastAsia="zh-CN"/>
        </w:rPr>
      </w:pPr>
    </w:p>
    <w:p w14:paraId="1FFFED19" w14:textId="77777777" w:rsidR="00617C25" w:rsidRDefault="00617C25" w:rsidP="00617C25">
      <w:pPr>
        <w:rPr>
          <w:rFonts w:eastAsia="宋体"/>
          <w:sz w:val="24"/>
          <w:szCs w:val="24"/>
          <w:lang w:eastAsia="zh-CN"/>
        </w:rPr>
      </w:pPr>
    </w:p>
    <w:p w14:paraId="38378ABC" w14:textId="77777777" w:rsidR="00617C25" w:rsidRDefault="00617C25" w:rsidP="00617C25">
      <w:pPr>
        <w:rPr>
          <w:rFonts w:eastAsia="宋体"/>
          <w:sz w:val="24"/>
          <w:szCs w:val="24"/>
          <w:lang w:eastAsia="zh-CN"/>
        </w:rPr>
      </w:pPr>
    </w:p>
    <w:p w14:paraId="45D2200B" w14:textId="77777777" w:rsidR="00617C25" w:rsidRDefault="00617C25" w:rsidP="00617C25">
      <w:pPr>
        <w:rPr>
          <w:rFonts w:eastAsia="宋体"/>
          <w:sz w:val="24"/>
          <w:szCs w:val="24"/>
          <w:lang w:eastAsia="zh-CN"/>
        </w:rPr>
      </w:pPr>
    </w:p>
    <w:p w14:paraId="2924265B" w14:textId="23C03A87"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768D2077" wp14:editId="674A2D7E">
            <wp:extent cx="6858000" cy="897255"/>
            <wp:effectExtent l="0" t="0" r="0" b="0"/>
            <wp:docPr id="59" name="图片 59"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6AE03B29"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374A8663"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41124C6C"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16</w:t>
      </w:r>
    </w:p>
    <w:p w14:paraId="760A9782" w14:textId="77777777" w:rsidR="00617C25" w:rsidRDefault="00617C25" w:rsidP="00617C25">
      <w:pPr>
        <w:pBdr>
          <w:bottom w:val="double" w:sz="6" w:space="1" w:color="auto"/>
        </w:pBdr>
        <w:rPr>
          <w:noProof/>
          <w:sz w:val="28"/>
        </w:rPr>
      </w:pPr>
    </w:p>
    <w:p w14:paraId="0F6352FC"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 xml:space="preserve">Synthesis and Electrorheology of Polyaniline@Attapulgite Nanoparticles </w:t>
      </w:r>
    </w:p>
    <w:p w14:paraId="707351A7" w14:textId="44D0C1F8" w:rsidR="00617C25" w:rsidRDefault="00617C25" w:rsidP="00617C25">
      <w:pPr>
        <w:pBdr>
          <w:bottom w:val="double" w:sz="6" w:space="1" w:color="auto"/>
        </w:pBdr>
        <w:rPr>
          <w:rFonts w:eastAsia="宋体"/>
          <w:noProof/>
          <w:sz w:val="28"/>
          <w:lang w:eastAsia="zh-CN"/>
        </w:rPr>
      </w:pPr>
      <w:r>
        <w:rPr>
          <w:rFonts w:eastAsia="宋体"/>
          <w:noProof/>
          <w:sz w:val="28"/>
          <w:u w:val="single"/>
          <w:lang w:eastAsia="zh-CN"/>
        </w:rPr>
        <w:t>Hyoung Jin CHOI</w:t>
      </w:r>
      <w:r>
        <w:rPr>
          <w:rFonts w:eastAsia="宋体"/>
          <w:noProof/>
          <w:sz w:val="28"/>
          <w:lang w:eastAsia="zh-CN"/>
        </w:rPr>
        <w:t>, Wen Jiao HAN,</w:t>
      </w:r>
      <w:r>
        <w:t xml:space="preserve"> </w:t>
      </w:r>
      <w:r>
        <w:rPr>
          <w:rFonts w:eastAsia="宋体"/>
          <w:noProof/>
          <w:sz w:val="28"/>
          <w:lang w:eastAsia="zh-CN"/>
        </w:rPr>
        <w:t>Shang Hao PIAO,</w:t>
      </w:r>
      <w:r>
        <w:t xml:space="preserve"> </w:t>
      </w:r>
      <w:r>
        <w:rPr>
          <w:rFonts w:eastAsia="宋体"/>
          <w:noProof/>
          <w:sz w:val="28"/>
          <w:lang w:eastAsia="zh-CN"/>
        </w:rPr>
        <w:t>Inha University, Korea.</w:t>
      </w:r>
    </w:p>
    <w:p w14:paraId="13107825" w14:textId="77777777" w:rsidR="00617C25" w:rsidRDefault="00617C25" w:rsidP="00617C25">
      <w:pPr>
        <w:spacing w:after="0"/>
        <w:jc w:val="both"/>
        <w:rPr>
          <w:noProof/>
          <w:sz w:val="24"/>
          <w:szCs w:val="24"/>
        </w:rPr>
      </w:pPr>
      <w:r>
        <w:rPr>
          <w:noProof/>
          <w:sz w:val="24"/>
          <w:szCs w:val="24"/>
        </w:rPr>
        <w:t xml:space="preserve">Electrorheological (ER) fluids are electro-responsive smart suspensions, composed of dielectric particles and insulating carrier liquids, exhibiting distinctive field-induced rheological properties with a rapid and reversible phase change under an external electric field on the order of milli-seconds. Conducting polymer-inorganic composite particles have attracted considerable attention as an ER material due to their unique physical and chemical characters. Compared to the traditional method, Pickering emulsion polymerization is a feasible way of preparing polymer-inorganic composite nanoparticles without the organic surfactants or stabilizers. </w:t>
      </w:r>
    </w:p>
    <w:p w14:paraId="79DDDC4F" w14:textId="77777777" w:rsidR="00617C25" w:rsidRDefault="00617C25" w:rsidP="00617C25">
      <w:pPr>
        <w:spacing w:after="0"/>
        <w:jc w:val="both"/>
        <w:rPr>
          <w:rFonts w:eastAsia="宋体"/>
          <w:noProof/>
          <w:sz w:val="24"/>
          <w:szCs w:val="24"/>
          <w:lang w:eastAsia="zh-CN"/>
        </w:rPr>
      </w:pPr>
      <w:r>
        <w:rPr>
          <w:noProof/>
          <w:sz w:val="24"/>
          <w:szCs w:val="24"/>
        </w:rPr>
        <w:t xml:space="preserve">In this study, we synthesized polyaniline (PANI) @attapulgite (ATP) composite nanoparticles by Pickering emulsion polymerization using ATP particles as a solid stabilizer. Surface morphology was observed by scanning electron microscope, in which rod-shaped ATP was found to wrap around the PANI nanoparticles. Chemical structure of the composite particles was confirmed by Fourier transform infrared spectroscopy, while optical microscopy showed a microstructural change of the composite nanoparticle based ER fluid dispersed in silicone oil under an applied electric field. Their ER performance was further measured by a rotational rheometer under various electric field strengths and analyzed based on the flow curve model.                                                     </w:t>
      </w:r>
    </w:p>
    <w:p w14:paraId="4F59BDBB"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40D092AA" w14:textId="77777777" w:rsidR="00617C25" w:rsidRDefault="00617C25" w:rsidP="00617C25">
      <w:pPr>
        <w:rPr>
          <w:rFonts w:eastAsia="宋体"/>
          <w:sz w:val="24"/>
          <w:szCs w:val="24"/>
          <w:lang w:eastAsia="zh-CN"/>
        </w:rPr>
      </w:pPr>
    </w:p>
    <w:p w14:paraId="1C975488" w14:textId="77777777" w:rsidR="00617C25" w:rsidRDefault="00617C25" w:rsidP="00617C25">
      <w:pPr>
        <w:rPr>
          <w:rFonts w:eastAsia="宋体"/>
          <w:sz w:val="24"/>
          <w:szCs w:val="24"/>
          <w:lang w:eastAsia="zh-CN"/>
        </w:rPr>
      </w:pPr>
    </w:p>
    <w:p w14:paraId="7492B7E6" w14:textId="77777777" w:rsidR="00617C25" w:rsidRDefault="00617C25" w:rsidP="00617C25">
      <w:pPr>
        <w:rPr>
          <w:rFonts w:eastAsia="宋体"/>
          <w:sz w:val="24"/>
          <w:szCs w:val="24"/>
          <w:lang w:eastAsia="zh-CN"/>
        </w:rPr>
      </w:pPr>
    </w:p>
    <w:p w14:paraId="3BA5F23C" w14:textId="77777777" w:rsidR="00617C25" w:rsidRDefault="00617C25" w:rsidP="00617C25">
      <w:pPr>
        <w:rPr>
          <w:rFonts w:eastAsia="宋体"/>
          <w:sz w:val="24"/>
          <w:szCs w:val="24"/>
          <w:lang w:eastAsia="zh-CN"/>
        </w:rPr>
      </w:pPr>
    </w:p>
    <w:p w14:paraId="684AAF0D" w14:textId="77777777" w:rsidR="00617C25" w:rsidRDefault="00617C25" w:rsidP="00617C25">
      <w:pPr>
        <w:rPr>
          <w:rFonts w:eastAsia="宋体"/>
          <w:sz w:val="24"/>
          <w:szCs w:val="24"/>
          <w:lang w:eastAsia="zh-CN"/>
        </w:rPr>
      </w:pPr>
    </w:p>
    <w:p w14:paraId="142A7BF6" w14:textId="77777777" w:rsidR="00617C25" w:rsidRDefault="00617C25" w:rsidP="00617C25">
      <w:pPr>
        <w:rPr>
          <w:rFonts w:eastAsia="宋体"/>
          <w:sz w:val="24"/>
          <w:szCs w:val="24"/>
          <w:lang w:eastAsia="zh-CN"/>
        </w:rPr>
      </w:pPr>
    </w:p>
    <w:p w14:paraId="3CE257F8" w14:textId="77777777" w:rsidR="00617C25" w:rsidRDefault="00617C25" w:rsidP="00617C25">
      <w:pPr>
        <w:rPr>
          <w:rFonts w:eastAsia="宋体"/>
          <w:sz w:val="24"/>
          <w:szCs w:val="24"/>
          <w:lang w:eastAsia="zh-CN"/>
        </w:rPr>
      </w:pPr>
    </w:p>
    <w:p w14:paraId="5255A97F" w14:textId="6B3F5B89"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1F237FA0" wp14:editId="4FA44030">
            <wp:extent cx="6858000" cy="897255"/>
            <wp:effectExtent l="0" t="0" r="0" b="0"/>
            <wp:docPr id="58" name="图片 58"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B545643"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2D7E1C1C"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48EEA2A1" w14:textId="159EE764" w:rsidR="00617C25" w:rsidRDefault="00617C25" w:rsidP="00F50236">
      <w:pPr>
        <w:pBdr>
          <w:bottom w:val="double" w:sz="6" w:space="1" w:color="auto"/>
        </w:pBdr>
        <w:rPr>
          <w:rFonts w:eastAsia="宋体"/>
          <w:b/>
          <w:noProof/>
          <w:sz w:val="28"/>
          <w:lang w:eastAsia="zh-CN"/>
        </w:rPr>
      </w:pPr>
      <w:r>
        <w:rPr>
          <w:b/>
          <w:noProof/>
          <w:sz w:val="28"/>
        </w:rPr>
        <w:t xml:space="preserve">Abstract ID: </w:t>
      </w:r>
      <w:r w:rsidR="00F50236">
        <w:rPr>
          <w:rFonts w:eastAsia="宋体"/>
          <w:b/>
          <w:noProof/>
          <w:sz w:val="28"/>
          <w:lang w:eastAsia="zh-CN"/>
        </w:rPr>
        <w:t>17</w:t>
      </w:r>
    </w:p>
    <w:p w14:paraId="0C1F9E07" w14:textId="77777777" w:rsidR="00F50236" w:rsidRPr="00F50236" w:rsidRDefault="00F50236" w:rsidP="00F50236">
      <w:pPr>
        <w:pBdr>
          <w:bottom w:val="double" w:sz="6" w:space="1" w:color="auto"/>
        </w:pBdr>
        <w:rPr>
          <w:rFonts w:eastAsia="宋体"/>
          <w:b/>
          <w:noProof/>
          <w:sz w:val="28"/>
          <w:lang w:eastAsia="zh-CN"/>
        </w:rPr>
      </w:pPr>
    </w:p>
    <w:p w14:paraId="11E94ABA" w14:textId="38C83048" w:rsidR="00F50236" w:rsidRPr="003D0391" w:rsidRDefault="00EA0B40" w:rsidP="00F50236">
      <w:pPr>
        <w:pBdr>
          <w:bottom w:val="double" w:sz="6" w:space="1" w:color="auto"/>
        </w:pBdr>
        <w:rPr>
          <w:rFonts w:eastAsia="宋体"/>
          <w:b/>
          <w:noProof/>
          <w:sz w:val="28"/>
          <w:lang w:val="en-CA" w:eastAsia="zh-CN"/>
        </w:rPr>
      </w:pPr>
      <w:r w:rsidRPr="00EA0B40">
        <w:rPr>
          <w:rFonts w:eastAsia="宋体"/>
          <w:b/>
          <w:noProof/>
          <w:sz w:val="28"/>
          <w:lang w:val="en-CA" w:eastAsia="zh-CN"/>
        </w:rPr>
        <w:t>Computational Modeling and Screening of Metal Organic Frameworks</w:t>
      </w:r>
    </w:p>
    <w:p w14:paraId="3DE4695C" w14:textId="77777777" w:rsidR="00F50236" w:rsidRPr="00002CAC" w:rsidRDefault="00F50236" w:rsidP="00F50236">
      <w:pPr>
        <w:pBdr>
          <w:bottom w:val="double" w:sz="6" w:space="1" w:color="auto"/>
        </w:pBdr>
        <w:rPr>
          <w:sz w:val="28"/>
          <w:szCs w:val="28"/>
          <w:lang w:val="en-CA"/>
        </w:rPr>
      </w:pPr>
      <w:r w:rsidRPr="002A050C">
        <w:rPr>
          <w:rFonts w:eastAsia="宋体"/>
          <w:noProof/>
          <w:sz w:val="28"/>
          <w:lang w:eastAsia="zh-CN"/>
        </w:rPr>
        <w:t>Jihan KIM</w:t>
      </w:r>
      <w:r>
        <w:rPr>
          <w:rFonts w:eastAsia="宋体"/>
          <w:noProof/>
          <w:sz w:val="28"/>
          <w:lang w:eastAsia="zh-CN"/>
        </w:rPr>
        <w:t>,</w:t>
      </w:r>
      <w:r w:rsidRPr="00F00255">
        <w:rPr>
          <w:rFonts w:eastAsia="宋体"/>
          <w:noProof/>
          <w:sz w:val="28"/>
          <w:lang w:eastAsia="zh-CN"/>
        </w:rPr>
        <w:t xml:space="preserve"> </w:t>
      </w:r>
      <w:r w:rsidRPr="007D084B">
        <w:rPr>
          <w:rFonts w:eastAsia="宋体"/>
          <w:noProof/>
          <w:sz w:val="28"/>
          <w:lang w:eastAsia="zh-CN"/>
        </w:rPr>
        <w:t>Korea Advanced Institute of Science and Technology</w:t>
      </w:r>
      <w:r>
        <w:rPr>
          <w:rFonts w:eastAsia="宋体"/>
          <w:noProof/>
          <w:sz w:val="28"/>
          <w:lang w:eastAsia="zh-CN"/>
        </w:rPr>
        <w:t>, Korea</w:t>
      </w:r>
      <w:r w:rsidRPr="00F00255">
        <w:rPr>
          <w:rFonts w:eastAsia="宋体"/>
          <w:noProof/>
          <w:sz w:val="28"/>
          <w:lang w:eastAsia="zh-CN"/>
        </w:rPr>
        <w:t xml:space="preserve">   </w:t>
      </w:r>
    </w:p>
    <w:p w14:paraId="7EAAB334" w14:textId="77777777" w:rsidR="00F50236" w:rsidRPr="00112323" w:rsidRDefault="00F50236" w:rsidP="00F50236">
      <w:pPr>
        <w:spacing w:after="0"/>
        <w:jc w:val="both"/>
        <w:rPr>
          <w:rFonts w:eastAsia="宋体"/>
          <w:noProof/>
          <w:sz w:val="24"/>
          <w:szCs w:val="24"/>
          <w:lang w:eastAsia="zh-CN"/>
        </w:rPr>
      </w:pPr>
      <w:r w:rsidRPr="002A050C">
        <w:rPr>
          <w:noProof/>
          <w:sz w:val="24"/>
          <w:szCs w:val="24"/>
        </w:rPr>
        <w:t xml:space="preserve">Metal organic frameworks (MOFs) are comprised of metal ions and organic linkers that can linke together in variety of different ways to form nanoporous materials.  Depending on the topology and chemical environment, MOFs can be tuned to possess excellent material properties and are seen as promising materials for many different energy and enviromental related applications.  In this talk, I will discuss about computational methods in which we can construct novel MOFs inside a computer that can pave the way for new applications.  Moreover, some of the screening results of thousands of MOFs will be addressed in which we can utilize all of this data for variety of different purposes other than those of conventional screening (e.g. searching for the best materials for a given application).                         </w:t>
      </w:r>
    </w:p>
    <w:p w14:paraId="75A9C859" w14:textId="77777777" w:rsidR="00F50236" w:rsidRDefault="00F50236" w:rsidP="00F50236">
      <w:pPr>
        <w:pBdr>
          <w:bottom w:val="single" w:sz="6" w:space="1" w:color="auto"/>
        </w:pBdr>
        <w:spacing w:after="0"/>
        <w:rPr>
          <w:noProof/>
          <w:sz w:val="28"/>
        </w:rPr>
      </w:pPr>
      <w:r>
        <w:rPr>
          <w:rFonts w:hint="eastAsia"/>
          <w:noProof/>
          <w:sz w:val="28"/>
        </w:rPr>
        <w:t>Notes</w:t>
      </w:r>
    </w:p>
    <w:p w14:paraId="0D780548" w14:textId="77777777" w:rsidR="00F50236" w:rsidRDefault="00F50236" w:rsidP="00F50236">
      <w:pPr>
        <w:rPr>
          <w:rFonts w:eastAsia="宋体"/>
          <w:b/>
          <w:noProof/>
          <w:lang w:eastAsia="zh-CN"/>
        </w:rPr>
      </w:pPr>
    </w:p>
    <w:p w14:paraId="05E1D036" w14:textId="77777777" w:rsidR="00617C25" w:rsidRDefault="00617C25" w:rsidP="00617C25">
      <w:pPr>
        <w:rPr>
          <w:rFonts w:eastAsia="宋体"/>
          <w:sz w:val="24"/>
          <w:szCs w:val="24"/>
          <w:lang w:eastAsia="zh-CN"/>
        </w:rPr>
      </w:pPr>
    </w:p>
    <w:p w14:paraId="42FD534D" w14:textId="77777777" w:rsidR="00617C25" w:rsidRDefault="00617C25" w:rsidP="00617C25">
      <w:pPr>
        <w:rPr>
          <w:rFonts w:eastAsia="宋体"/>
          <w:sz w:val="24"/>
          <w:szCs w:val="24"/>
          <w:lang w:eastAsia="zh-CN"/>
        </w:rPr>
      </w:pPr>
    </w:p>
    <w:p w14:paraId="33FE3CF3" w14:textId="77777777" w:rsidR="00F50236" w:rsidRDefault="00F50236" w:rsidP="00617C25">
      <w:pPr>
        <w:rPr>
          <w:rFonts w:eastAsia="宋体"/>
          <w:sz w:val="24"/>
          <w:szCs w:val="24"/>
          <w:lang w:eastAsia="zh-CN"/>
        </w:rPr>
      </w:pPr>
    </w:p>
    <w:p w14:paraId="3B74F7EA" w14:textId="77777777" w:rsidR="00F50236" w:rsidRDefault="00F50236" w:rsidP="00617C25">
      <w:pPr>
        <w:rPr>
          <w:rFonts w:eastAsia="宋体"/>
          <w:sz w:val="24"/>
          <w:szCs w:val="24"/>
          <w:lang w:eastAsia="zh-CN"/>
        </w:rPr>
      </w:pPr>
    </w:p>
    <w:p w14:paraId="1157AA59" w14:textId="77777777" w:rsidR="00F50236" w:rsidRDefault="00F50236" w:rsidP="00617C25">
      <w:pPr>
        <w:rPr>
          <w:rFonts w:eastAsia="宋体"/>
          <w:sz w:val="24"/>
          <w:szCs w:val="24"/>
          <w:lang w:eastAsia="zh-CN"/>
        </w:rPr>
      </w:pPr>
    </w:p>
    <w:p w14:paraId="6B2EBFBE" w14:textId="77777777" w:rsidR="00F50236" w:rsidRDefault="00F50236" w:rsidP="00617C25">
      <w:pPr>
        <w:rPr>
          <w:rFonts w:eastAsia="宋体"/>
          <w:sz w:val="24"/>
          <w:szCs w:val="24"/>
          <w:lang w:eastAsia="zh-CN"/>
        </w:rPr>
      </w:pPr>
    </w:p>
    <w:p w14:paraId="7B7ECAB0" w14:textId="77777777" w:rsidR="00F50236" w:rsidRDefault="00F50236" w:rsidP="00617C25">
      <w:pPr>
        <w:rPr>
          <w:rFonts w:eastAsia="宋体"/>
          <w:sz w:val="24"/>
          <w:szCs w:val="24"/>
          <w:lang w:eastAsia="zh-CN"/>
        </w:rPr>
      </w:pPr>
    </w:p>
    <w:p w14:paraId="4A32CD14" w14:textId="77777777" w:rsidR="00F50236" w:rsidRDefault="00F50236" w:rsidP="00617C25">
      <w:pPr>
        <w:rPr>
          <w:rFonts w:eastAsia="宋体"/>
          <w:sz w:val="24"/>
          <w:szCs w:val="24"/>
          <w:lang w:eastAsia="zh-CN"/>
        </w:rPr>
      </w:pPr>
    </w:p>
    <w:p w14:paraId="0B7186D8" w14:textId="0CF860AD"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2FE3E37C" wp14:editId="27A8ACC2">
            <wp:extent cx="6858000" cy="897255"/>
            <wp:effectExtent l="0" t="0" r="0" b="0"/>
            <wp:docPr id="57" name="图片 57"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1D4EC617"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72122DFA"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3E7AD6EB"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18</w:t>
      </w:r>
    </w:p>
    <w:p w14:paraId="0993BC08" w14:textId="77777777" w:rsidR="00617C25" w:rsidRDefault="00617C25" w:rsidP="00617C25">
      <w:pPr>
        <w:pBdr>
          <w:bottom w:val="double" w:sz="6" w:space="1" w:color="auto"/>
        </w:pBdr>
        <w:rPr>
          <w:noProof/>
          <w:sz w:val="28"/>
        </w:rPr>
      </w:pPr>
    </w:p>
    <w:p w14:paraId="03A13D67"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 xml:space="preserve">Performance of High Temperature Sr(Ce0.6Zr0.4)1-xYxO3-δ Ceramic Proton Conductor </w:t>
      </w:r>
    </w:p>
    <w:p w14:paraId="5BBD3843" w14:textId="34676E0E" w:rsidR="00617C25" w:rsidRDefault="00617C25" w:rsidP="00617C25">
      <w:pPr>
        <w:pBdr>
          <w:bottom w:val="double" w:sz="6" w:space="1" w:color="auto"/>
        </w:pBdr>
        <w:rPr>
          <w:rFonts w:eastAsia="宋体"/>
          <w:noProof/>
          <w:sz w:val="28"/>
          <w:lang w:eastAsia="zh-CN"/>
        </w:rPr>
      </w:pPr>
      <w:r>
        <w:rPr>
          <w:rFonts w:eastAsia="宋体"/>
          <w:noProof/>
          <w:sz w:val="28"/>
          <w:u w:val="single"/>
          <w:lang w:eastAsia="zh-CN"/>
        </w:rPr>
        <w:t>I-Ming HUNG</w:t>
      </w:r>
      <w:r>
        <w:rPr>
          <w:rFonts w:eastAsia="宋体"/>
          <w:noProof/>
          <w:sz w:val="28"/>
          <w:lang w:eastAsia="zh-CN"/>
        </w:rPr>
        <w:t>, Yen-Juin CHIANG,</w:t>
      </w:r>
      <w:r w:rsidRPr="00F33EE2">
        <w:rPr>
          <w:rFonts w:eastAsia="宋体"/>
          <w:noProof/>
          <w:sz w:val="28"/>
          <w:lang w:eastAsia="zh-CN"/>
        </w:rPr>
        <w:t xml:space="preserve"> </w:t>
      </w:r>
      <w:r w:rsidR="00F33EE2" w:rsidRPr="00F33EE2">
        <w:rPr>
          <w:rFonts w:eastAsia="宋体"/>
          <w:noProof/>
          <w:sz w:val="28"/>
          <w:lang w:eastAsia="zh-CN"/>
        </w:rPr>
        <w:t xml:space="preserve">Yuan Ze University, Taiwan ; </w:t>
      </w:r>
      <w:r>
        <w:rPr>
          <w:rFonts w:eastAsia="宋体"/>
          <w:noProof/>
          <w:sz w:val="28"/>
          <w:lang w:eastAsia="zh-CN"/>
        </w:rPr>
        <w:t xml:space="preserve">Chi-Shiung HSI, </w:t>
      </w:r>
      <w:r w:rsidR="00F33EE2">
        <w:rPr>
          <w:rFonts w:eastAsia="宋体"/>
          <w:noProof/>
          <w:sz w:val="28"/>
          <w:lang w:eastAsia="zh-CN"/>
        </w:rPr>
        <w:t xml:space="preserve">National United University, Taiwan; </w:t>
      </w:r>
      <w:r>
        <w:rPr>
          <w:rFonts w:eastAsia="宋体"/>
          <w:noProof/>
          <w:sz w:val="28"/>
          <w:lang w:eastAsia="zh-CN"/>
        </w:rPr>
        <w:t>Jing-Chie LIN,</w:t>
      </w:r>
      <w:r>
        <w:t xml:space="preserve"> </w:t>
      </w:r>
      <w:r w:rsidR="00F33EE2">
        <w:rPr>
          <w:rFonts w:eastAsia="宋体"/>
          <w:noProof/>
          <w:sz w:val="28"/>
          <w:lang w:eastAsia="zh-CN"/>
        </w:rPr>
        <w:t>National Central University</w:t>
      </w:r>
      <w:r>
        <w:rPr>
          <w:rFonts w:eastAsia="宋体"/>
          <w:noProof/>
          <w:sz w:val="28"/>
          <w:lang w:eastAsia="zh-CN"/>
        </w:rPr>
        <w:t>,</w:t>
      </w:r>
      <w:r w:rsidR="00F33EE2">
        <w:rPr>
          <w:rFonts w:eastAsia="宋体"/>
          <w:noProof/>
          <w:sz w:val="28"/>
          <w:lang w:eastAsia="zh-CN"/>
        </w:rPr>
        <w:t xml:space="preserve"> Taiwan</w:t>
      </w:r>
    </w:p>
    <w:p w14:paraId="052443C0" w14:textId="77777777" w:rsidR="00617C25" w:rsidRDefault="00617C25" w:rsidP="00617C25">
      <w:pPr>
        <w:spacing w:after="0"/>
        <w:jc w:val="both"/>
        <w:rPr>
          <w:rFonts w:eastAsia="宋体"/>
          <w:noProof/>
          <w:sz w:val="24"/>
          <w:szCs w:val="24"/>
          <w:lang w:eastAsia="zh-CN"/>
        </w:rPr>
      </w:pPr>
      <w:r>
        <w:rPr>
          <w:noProof/>
          <w:sz w:val="24"/>
          <w:szCs w:val="24"/>
        </w:rPr>
        <w:t>Proton-conducting oxides recently have attracted considerable attention, because of their potential applications in proton-type solid oxide fuel cells (p-SOFCs), hydrogen pumps, membrane separators and steam electrolyzes. In this study, the Sr(Ce0.6Zr0.4)1-xYxO3-δ (SCZY) perovskite structure proton-conducting ceramics are successful prepared by Ethylenediaminetetraacetic acid (EDTA)-Citric acid complex method. The effect of Y doping amount on the electrochemical properties and hydrogen flus of the SCZY in hydrogen atmosphere were investigated. SCZY samples are extremely dense after sintering at 1450 oC for 6 h. The grain size of SCZY strongly depends on the Y doping amount due the second phase of SrY2O4 on the grain boundary. The Sr(Ce0.6Zr0.4)0.85Y0.15O3-δ sample has the highest conductivity of 0.010 S cm-1 at 800 oC. The hydrogen permeation flux is as high as 0.184 mmol min-1·cm-2 at 800 oC.</w:t>
      </w:r>
    </w:p>
    <w:p w14:paraId="5B47D552"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6DCF89F2" w14:textId="77777777" w:rsidR="00617C25" w:rsidRDefault="00617C25" w:rsidP="00617C25">
      <w:pPr>
        <w:rPr>
          <w:rFonts w:eastAsia="宋体"/>
          <w:sz w:val="24"/>
          <w:szCs w:val="24"/>
          <w:lang w:eastAsia="zh-CN"/>
        </w:rPr>
      </w:pPr>
    </w:p>
    <w:p w14:paraId="4DEBFCFA" w14:textId="77777777" w:rsidR="00617C25" w:rsidRDefault="00617C25" w:rsidP="00617C25">
      <w:pPr>
        <w:rPr>
          <w:rFonts w:eastAsia="宋体"/>
          <w:sz w:val="24"/>
          <w:szCs w:val="24"/>
          <w:lang w:eastAsia="zh-CN"/>
        </w:rPr>
      </w:pPr>
    </w:p>
    <w:p w14:paraId="7154EA98" w14:textId="77777777" w:rsidR="00617C25" w:rsidRDefault="00617C25" w:rsidP="00617C25">
      <w:pPr>
        <w:rPr>
          <w:rFonts w:eastAsia="宋体"/>
          <w:sz w:val="24"/>
          <w:szCs w:val="24"/>
          <w:lang w:eastAsia="zh-CN"/>
        </w:rPr>
      </w:pPr>
    </w:p>
    <w:p w14:paraId="61B8B903" w14:textId="77777777" w:rsidR="00617C25" w:rsidRDefault="00617C25" w:rsidP="00617C25">
      <w:pPr>
        <w:rPr>
          <w:rFonts w:eastAsia="宋体"/>
          <w:sz w:val="24"/>
          <w:szCs w:val="24"/>
          <w:lang w:eastAsia="zh-CN"/>
        </w:rPr>
      </w:pPr>
    </w:p>
    <w:p w14:paraId="069E823B" w14:textId="77777777" w:rsidR="00617C25" w:rsidRDefault="00617C25" w:rsidP="00617C25">
      <w:pPr>
        <w:rPr>
          <w:rFonts w:eastAsia="宋体"/>
          <w:sz w:val="24"/>
          <w:szCs w:val="24"/>
          <w:lang w:eastAsia="zh-CN"/>
        </w:rPr>
      </w:pPr>
    </w:p>
    <w:p w14:paraId="09F6D89E" w14:textId="77777777" w:rsidR="00617C25" w:rsidRDefault="00617C25" w:rsidP="00617C25">
      <w:pPr>
        <w:rPr>
          <w:rFonts w:eastAsia="宋体"/>
          <w:sz w:val="24"/>
          <w:szCs w:val="24"/>
          <w:lang w:eastAsia="zh-CN"/>
        </w:rPr>
      </w:pPr>
    </w:p>
    <w:p w14:paraId="5DE0EE4D" w14:textId="77777777" w:rsidR="00617C25" w:rsidRDefault="00617C25" w:rsidP="00617C25">
      <w:pPr>
        <w:rPr>
          <w:rFonts w:eastAsia="宋体"/>
          <w:sz w:val="24"/>
          <w:szCs w:val="24"/>
          <w:lang w:eastAsia="zh-CN"/>
        </w:rPr>
      </w:pPr>
    </w:p>
    <w:p w14:paraId="1922F610" w14:textId="77777777" w:rsidR="00617C25" w:rsidRDefault="00617C25" w:rsidP="00617C25">
      <w:pPr>
        <w:rPr>
          <w:rFonts w:eastAsia="宋体"/>
          <w:sz w:val="24"/>
          <w:szCs w:val="24"/>
          <w:lang w:eastAsia="zh-CN"/>
        </w:rPr>
      </w:pPr>
    </w:p>
    <w:p w14:paraId="6D46817A" w14:textId="77777777" w:rsidR="00617C25" w:rsidRDefault="00617C25" w:rsidP="00617C25">
      <w:pPr>
        <w:rPr>
          <w:rFonts w:eastAsia="宋体"/>
          <w:sz w:val="24"/>
          <w:szCs w:val="24"/>
          <w:lang w:eastAsia="zh-CN"/>
        </w:rPr>
      </w:pPr>
    </w:p>
    <w:p w14:paraId="44E211F7" w14:textId="77777777" w:rsidR="00617C25" w:rsidRDefault="00617C25" w:rsidP="00617C25">
      <w:pPr>
        <w:rPr>
          <w:rFonts w:eastAsia="宋体"/>
          <w:sz w:val="24"/>
          <w:szCs w:val="24"/>
          <w:lang w:eastAsia="zh-CN"/>
        </w:rPr>
      </w:pPr>
    </w:p>
    <w:p w14:paraId="2FD81942" w14:textId="055126FE"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549AD507" wp14:editId="788E4745">
            <wp:extent cx="6858000" cy="897255"/>
            <wp:effectExtent l="0" t="0" r="0" b="0"/>
            <wp:docPr id="56" name="图片 56"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104DBB5E"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1119B614"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226AE832"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19</w:t>
      </w:r>
    </w:p>
    <w:p w14:paraId="7A5A9237" w14:textId="77777777" w:rsidR="00617C25" w:rsidRDefault="00617C25" w:rsidP="00617C25">
      <w:pPr>
        <w:pBdr>
          <w:bottom w:val="double" w:sz="6" w:space="1" w:color="auto"/>
        </w:pBdr>
        <w:rPr>
          <w:noProof/>
          <w:sz w:val="28"/>
        </w:rPr>
      </w:pPr>
    </w:p>
    <w:p w14:paraId="7FA82FD4" w14:textId="77777777" w:rsidR="00617C25" w:rsidRDefault="00617C25" w:rsidP="00617C25">
      <w:pPr>
        <w:pBdr>
          <w:bottom w:val="double" w:sz="6" w:space="1" w:color="auto"/>
        </w:pBdr>
        <w:rPr>
          <w:rFonts w:eastAsia="宋体"/>
          <w:b/>
          <w:noProof/>
          <w:sz w:val="28"/>
          <w:lang w:eastAsia="zh-CN"/>
        </w:rPr>
      </w:pPr>
      <w:r>
        <w:rPr>
          <w:rFonts w:eastAsia="宋体"/>
          <w:b/>
          <w:noProof/>
          <w:sz w:val="28"/>
          <w:lang w:eastAsia="zh-CN"/>
        </w:rPr>
        <w:t>Exposed Area Ratio Effect of Cathode Electrode on The Performance of Sediment Microbial Fuel Cells</w:t>
      </w:r>
    </w:p>
    <w:p w14:paraId="723FCEED" w14:textId="77777777" w:rsidR="00617C25" w:rsidRDefault="00617C25" w:rsidP="00617C25">
      <w:pPr>
        <w:pBdr>
          <w:bottom w:val="double" w:sz="6" w:space="1" w:color="auto"/>
        </w:pBdr>
        <w:rPr>
          <w:rFonts w:eastAsia="宋体"/>
          <w:noProof/>
          <w:sz w:val="28"/>
          <w:lang w:eastAsia="zh-CN"/>
        </w:rPr>
      </w:pPr>
      <w:r>
        <w:rPr>
          <w:rFonts w:eastAsia="宋体"/>
          <w:noProof/>
          <w:sz w:val="28"/>
          <w:u w:val="single"/>
          <w:lang w:eastAsia="zh-CN"/>
        </w:rPr>
        <w:t>Chin-Tsan WANG</w:t>
      </w:r>
      <w:r>
        <w:rPr>
          <w:rFonts w:eastAsia="宋体"/>
          <w:noProof/>
          <w:sz w:val="28"/>
          <w:lang w:eastAsia="zh-CN"/>
        </w:rPr>
        <w:t>, Department of Mechanical and Electro-Mechanical Engineering, National Ilan University; Yao-Cheng  LEE,</w:t>
      </w:r>
      <w:r>
        <w:t xml:space="preserve"> </w:t>
      </w:r>
      <w:r>
        <w:rPr>
          <w:rFonts w:eastAsia="宋体"/>
          <w:noProof/>
          <w:sz w:val="28"/>
          <w:lang w:eastAsia="zh-CN"/>
        </w:rPr>
        <w:t>Institute of Material Science and Engineering, National Taipei University of Technology; Yun-Ting OU, Department of Mechanical and Electro-Mechanical Engineering, National Ilan University ; Yung-Chin YANG,</w:t>
      </w:r>
      <w:r>
        <w:t xml:space="preserve"> </w:t>
      </w:r>
      <w:r>
        <w:rPr>
          <w:rFonts w:eastAsia="宋体"/>
          <w:noProof/>
          <w:sz w:val="28"/>
          <w:lang w:eastAsia="zh-CN"/>
        </w:rPr>
        <w:t>Institute of Material Science and Engineering, National Taipei University of Technology, Taiwan.</w:t>
      </w:r>
    </w:p>
    <w:p w14:paraId="14F23E21" w14:textId="77777777" w:rsidR="00617C25" w:rsidRDefault="00617C25" w:rsidP="00617C25">
      <w:pPr>
        <w:spacing w:after="0"/>
        <w:jc w:val="both"/>
        <w:rPr>
          <w:noProof/>
          <w:sz w:val="24"/>
          <w:szCs w:val="24"/>
        </w:rPr>
      </w:pPr>
      <w:r>
        <w:rPr>
          <w:noProof/>
          <w:sz w:val="24"/>
          <w:szCs w:val="24"/>
        </w:rPr>
        <w:t>Sediment microbial fuel cells (SMFCs) utilize voltage drop of redox potential between aerobe and anaerobe to produce electricity and degrade organic wastewater. However, the capability of dissolve oxygen on cathode limited power performance and degrade rate in SMFC. Therefore, in this study, a comb-type cathode electrode with carbon cloth embedded partly in SMFC was utilized for enhancing the power density and discussed the effect of exposing different areas of cathode electrode for improving transfer of oxygen. Results showed that the power density reached 3.77×10-2 mW/m2 by 75% of the (MA75) exposed area, which is 1.93 times of 50% of the (MA50) exposed area and 6.44 times of 0% of the (MA0) exposed area. These results indicated that the exposing area of cathode electrode had a positive effect on power performance of SMFC and would reduce impedance of cathode. These findings would offer useful information of  SMFCs for the application of wastewater treatment in the future.</w:t>
      </w:r>
    </w:p>
    <w:p w14:paraId="2C463E59" w14:textId="77777777" w:rsidR="00617C25" w:rsidRDefault="00617C25" w:rsidP="00617C25">
      <w:pPr>
        <w:spacing w:after="0"/>
        <w:jc w:val="both"/>
        <w:rPr>
          <w:noProof/>
          <w:sz w:val="24"/>
          <w:szCs w:val="24"/>
        </w:rPr>
      </w:pPr>
    </w:p>
    <w:p w14:paraId="1DD2A551" w14:textId="77777777" w:rsidR="00617C25" w:rsidRDefault="00617C25" w:rsidP="00617C25">
      <w:pPr>
        <w:spacing w:after="0"/>
        <w:jc w:val="both"/>
        <w:rPr>
          <w:rFonts w:eastAsia="宋体"/>
          <w:noProof/>
          <w:sz w:val="24"/>
          <w:szCs w:val="24"/>
          <w:lang w:eastAsia="zh-CN"/>
        </w:rPr>
      </w:pPr>
      <w:r>
        <w:rPr>
          <w:noProof/>
          <w:sz w:val="24"/>
          <w:szCs w:val="24"/>
        </w:rPr>
        <w:t>Keyword: Sediment microbial fuel cell, exposing area of cathode electrode, power density, impedance, transfer of oxygen</w:t>
      </w:r>
    </w:p>
    <w:p w14:paraId="351CC4C1"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2BB50006" w14:textId="77777777" w:rsidR="00617C25" w:rsidRDefault="00617C25" w:rsidP="00617C25">
      <w:pPr>
        <w:rPr>
          <w:rFonts w:eastAsia="宋体"/>
          <w:sz w:val="24"/>
          <w:szCs w:val="24"/>
          <w:lang w:eastAsia="zh-CN"/>
        </w:rPr>
      </w:pPr>
    </w:p>
    <w:p w14:paraId="59CEACD6" w14:textId="77777777" w:rsidR="00617C25" w:rsidRDefault="00617C25" w:rsidP="00617C25">
      <w:pPr>
        <w:rPr>
          <w:rFonts w:eastAsia="宋体"/>
          <w:sz w:val="24"/>
          <w:szCs w:val="24"/>
          <w:lang w:eastAsia="zh-CN"/>
        </w:rPr>
      </w:pPr>
    </w:p>
    <w:p w14:paraId="68C97298" w14:textId="77777777" w:rsidR="00617C25" w:rsidRDefault="00617C25" w:rsidP="00617C25">
      <w:pPr>
        <w:rPr>
          <w:rFonts w:eastAsia="宋体"/>
          <w:sz w:val="24"/>
          <w:szCs w:val="24"/>
          <w:lang w:eastAsia="zh-CN"/>
        </w:rPr>
      </w:pPr>
    </w:p>
    <w:p w14:paraId="133E1DCB" w14:textId="77777777" w:rsidR="00617C25" w:rsidRDefault="00617C25" w:rsidP="00617C25">
      <w:pPr>
        <w:rPr>
          <w:rFonts w:eastAsia="宋体"/>
          <w:sz w:val="24"/>
          <w:szCs w:val="24"/>
          <w:lang w:eastAsia="zh-CN"/>
        </w:rPr>
      </w:pPr>
    </w:p>
    <w:p w14:paraId="5109AFCA" w14:textId="56079194" w:rsidR="00617C25" w:rsidRDefault="00617C25" w:rsidP="00617C25">
      <w:pPr>
        <w:jc w:val="right"/>
        <w:rPr>
          <w:b/>
          <w:noProof/>
        </w:rPr>
      </w:pPr>
      <w:r>
        <w:rPr>
          <w:rFonts w:ascii="Tahoma" w:hAnsi="Tahoma" w:cs="Tahoma"/>
          <w:b/>
          <w:noProof/>
          <w:sz w:val="36"/>
          <w:lang w:eastAsia="zh-CN"/>
        </w:rPr>
        <w:lastRenderedPageBreak/>
        <w:drawing>
          <wp:inline distT="0" distB="0" distL="0" distR="0" wp14:anchorId="52EB443C" wp14:editId="23B0F083">
            <wp:extent cx="6858000" cy="897255"/>
            <wp:effectExtent l="0" t="0" r="0" b="0"/>
            <wp:docPr id="55" name="图片 55"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7BA9B750"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38EA7D96"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7280DCAE" w14:textId="52AD2197" w:rsidR="00617C25" w:rsidRDefault="00617C25" w:rsidP="00F50236">
      <w:pPr>
        <w:pBdr>
          <w:bottom w:val="double" w:sz="6" w:space="1" w:color="auto"/>
        </w:pBdr>
        <w:rPr>
          <w:rFonts w:eastAsia="宋体"/>
          <w:b/>
          <w:noProof/>
          <w:sz w:val="28"/>
          <w:lang w:eastAsia="zh-CN"/>
        </w:rPr>
      </w:pPr>
      <w:r>
        <w:rPr>
          <w:b/>
          <w:noProof/>
          <w:sz w:val="28"/>
        </w:rPr>
        <w:t xml:space="preserve">Abstract ID: </w:t>
      </w:r>
      <w:r w:rsidR="00F50236">
        <w:rPr>
          <w:rFonts w:eastAsia="宋体"/>
          <w:b/>
          <w:noProof/>
          <w:sz w:val="28"/>
          <w:lang w:eastAsia="zh-CN"/>
        </w:rPr>
        <w:t>20</w:t>
      </w:r>
    </w:p>
    <w:p w14:paraId="1241213F" w14:textId="77777777" w:rsidR="00F50236" w:rsidRPr="00F50236" w:rsidRDefault="00F50236" w:rsidP="00F50236">
      <w:pPr>
        <w:pBdr>
          <w:bottom w:val="double" w:sz="6" w:space="1" w:color="auto"/>
        </w:pBdr>
        <w:rPr>
          <w:rFonts w:eastAsia="宋体"/>
          <w:b/>
          <w:noProof/>
          <w:sz w:val="28"/>
          <w:lang w:eastAsia="zh-CN"/>
        </w:rPr>
      </w:pPr>
    </w:p>
    <w:p w14:paraId="0BB9EEED" w14:textId="66D7B46F" w:rsidR="00F50236" w:rsidRPr="005655E7" w:rsidRDefault="00F33EE2" w:rsidP="00F50236">
      <w:pPr>
        <w:pBdr>
          <w:bottom w:val="double" w:sz="6" w:space="1" w:color="auto"/>
        </w:pBdr>
        <w:rPr>
          <w:rFonts w:eastAsia="宋体"/>
          <w:b/>
          <w:noProof/>
          <w:sz w:val="28"/>
          <w:lang w:eastAsia="zh-CN"/>
        </w:rPr>
      </w:pPr>
      <w:r w:rsidRPr="00F33EE2">
        <w:rPr>
          <w:rFonts w:eastAsia="宋体"/>
          <w:b/>
          <w:noProof/>
          <w:sz w:val="28"/>
          <w:lang w:val="en-CA" w:eastAsia="zh-CN"/>
        </w:rPr>
        <w:t>High-Density Monolayer of Metal Complex: Preparation and Catalysis</w:t>
      </w:r>
    </w:p>
    <w:p w14:paraId="770FA51A" w14:textId="2FE2EBE4" w:rsidR="00F50236" w:rsidRPr="00002CAC" w:rsidRDefault="00F33EE2" w:rsidP="00F50236">
      <w:pPr>
        <w:pBdr>
          <w:bottom w:val="double" w:sz="6" w:space="1" w:color="auto"/>
        </w:pBdr>
        <w:rPr>
          <w:sz w:val="28"/>
          <w:szCs w:val="28"/>
          <w:lang w:val="en-CA"/>
        </w:rPr>
      </w:pPr>
      <w:r w:rsidRPr="00F33EE2">
        <w:rPr>
          <w:rFonts w:eastAsia="宋体"/>
          <w:noProof/>
          <w:sz w:val="28"/>
          <w:lang w:eastAsia="zh-CN"/>
        </w:rPr>
        <w:t xml:space="preserve">Kenji </w:t>
      </w:r>
      <w:r w:rsidR="00F50236" w:rsidRPr="00F33EE2">
        <w:rPr>
          <w:rFonts w:eastAsia="宋体"/>
          <w:noProof/>
          <w:sz w:val="28"/>
          <w:lang w:eastAsia="zh-CN"/>
        </w:rPr>
        <w:t xml:space="preserve"> </w:t>
      </w:r>
      <w:r w:rsidRPr="00F33EE2">
        <w:rPr>
          <w:rFonts w:eastAsia="宋体"/>
          <w:noProof/>
          <w:sz w:val="28"/>
          <w:lang w:eastAsia="zh-CN"/>
        </w:rPr>
        <w:t>HARA</w:t>
      </w:r>
      <w:r w:rsidR="00F50236" w:rsidRPr="003C786A">
        <w:rPr>
          <w:rFonts w:eastAsia="宋体" w:hint="eastAsia"/>
          <w:noProof/>
          <w:sz w:val="28"/>
          <w:lang w:eastAsia="zh-CN"/>
        </w:rPr>
        <w:t>,</w:t>
      </w:r>
      <w:r w:rsidR="00F50236" w:rsidRPr="00F00255">
        <w:t xml:space="preserve"> </w:t>
      </w:r>
      <w:r w:rsidRPr="00F33EE2">
        <w:rPr>
          <w:rFonts w:eastAsia="宋体"/>
          <w:noProof/>
          <w:sz w:val="28"/>
          <w:lang w:eastAsia="zh-CN"/>
        </w:rPr>
        <w:t>Tokyo University of Technology</w:t>
      </w:r>
      <w:r w:rsidR="00F50236">
        <w:rPr>
          <w:rFonts w:eastAsia="宋体"/>
          <w:noProof/>
          <w:sz w:val="28"/>
          <w:lang w:eastAsia="zh-CN"/>
        </w:rPr>
        <w:t>, Japan</w:t>
      </w:r>
      <w:r w:rsidR="00F50236" w:rsidRPr="003C6DDE">
        <w:t xml:space="preserve"> </w:t>
      </w:r>
      <w:r w:rsidR="00F50236" w:rsidRPr="002A050C">
        <w:rPr>
          <w:rFonts w:eastAsia="宋体"/>
          <w:noProof/>
          <w:sz w:val="28"/>
          <w:lang w:eastAsia="zh-CN"/>
        </w:rPr>
        <w:t xml:space="preserve">         </w:t>
      </w:r>
      <w:r w:rsidR="00F50236" w:rsidRPr="00F00255">
        <w:rPr>
          <w:rFonts w:eastAsia="宋体"/>
          <w:noProof/>
          <w:sz w:val="28"/>
          <w:lang w:eastAsia="zh-CN"/>
        </w:rPr>
        <w:t xml:space="preserve">      </w:t>
      </w:r>
    </w:p>
    <w:p w14:paraId="16E19EBA" w14:textId="26026324" w:rsidR="00F50236" w:rsidRDefault="00F33EE2" w:rsidP="00F50236">
      <w:pPr>
        <w:pBdr>
          <w:bottom w:val="single" w:sz="6" w:space="1" w:color="auto"/>
        </w:pBdr>
        <w:spacing w:after="0"/>
        <w:jc w:val="both"/>
        <w:rPr>
          <w:noProof/>
          <w:sz w:val="24"/>
          <w:szCs w:val="24"/>
        </w:rPr>
      </w:pPr>
      <w:r w:rsidRPr="00F33EE2">
        <w:rPr>
          <w:noProof/>
          <w:sz w:val="24"/>
          <w:szCs w:val="24"/>
        </w:rPr>
        <w:t>Catalyst is one the key materials to realize our sustainable society. However, we may encounter problematic cases where conventional catalyst systems cannot provide effective solutions. We thus believe that establishment of novel methods in catalyst preparation is currently necessary. Utilization of high-density monolayer of molecular metal complex is our strategy, expecting that this methodology enables facile and systematic screening of unique and efficient catalysts. This presentation describes our challenges to establish such an immature method in catalyst preparation. Preparation and catalysis of the high-density monolayers of Rh complexes with N-heterocyclic carbene, structurally compact phosphine and diisocyanide ligands on gold surface are presented. Catalytic application of high-density Pd-bisoxazoline complex prepared on single crystal silicon surface is also shown. Uniquely high catalyst turnover numbers and high chemoselectivities were observed with these catalyst systems.</w:t>
      </w:r>
    </w:p>
    <w:p w14:paraId="6892F06D" w14:textId="77777777" w:rsidR="00F50236" w:rsidRDefault="00F50236" w:rsidP="00F50236">
      <w:pPr>
        <w:pBdr>
          <w:bottom w:val="single" w:sz="6" w:space="1" w:color="auto"/>
        </w:pBdr>
        <w:spacing w:after="0"/>
        <w:rPr>
          <w:noProof/>
          <w:sz w:val="28"/>
        </w:rPr>
      </w:pPr>
      <w:r>
        <w:rPr>
          <w:rFonts w:hint="eastAsia"/>
          <w:noProof/>
          <w:sz w:val="28"/>
        </w:rPr>
        <w:t>Notes</w:t>
      </w:r>
    </w:p>
    <w:p w14:paraId="681E81E7" w14:textId="77777777" w:rsidR="00F50236" w:rsidRPr="00DD1D98" w:rsidRDefault="00F50236" w:rsidP="00F50236">
      <w:pPr>
        <w:rPr>
          <w:rFonts w:eastAsia="宋体"/>
          <w:sz w:val="24"/>
          <w:szCs w:val="24"/>
          <w:lang w:eastAsia="zh-CN"/>
        </w:rPr>
      </w:pPr>
    </w:p>
    <w:p w14:paraId="0AA58A5E" w14:textId="77777777" w:rsidR="00F50236" w:rsidRDefault="00F50236" w:rsidP="00617C25">
      <w:pPr>
        <w:jc w:val="right"/>
        <w:rPr>
          <w:rFonts w:eastAsia="宋体"/>
          <w:b/>
          <w:noProof/>
          <w:lang w:eastAsia="zh-CN"/>
        </w:rPr>
      </w:pPr>
    </w:p>
    <w:p w14:paraId="44A223B6" w14:textId="77777777" w:rsidR="00F33EE2" w:rsidRDefault="00F33EE2" w:rsidP="00617C25">
      <w:pPr>
        <w:jc w:val="right"/>
        <w:rPr>
          <w:rFonts w:eastAsia="宋体"/>
          <w:b/>
          <w:noProof/>
          <w:lang w:eastAsia="zh-CN"/>
        </w:rPr>
      </w:pPr>
    </w:p>
    <w:p w14:paraId="1B40C979" w14:textId="77777777" w:rsidR="00F33EE2" w:rsidRDefault="00F33EE2" w:rsidP="00617C25">
      <w:pPr>
        <w:jc w:val="right"/>
        <w:rPr>
          <w:rFonts w:eastAsia="宋体"/>
          <w:b/>
          <w:noProof/>
          <w:lang w:eastAsia="zh-CN"/>
        </w:rPr>
      </w:pPr>
    </w:p>
    <w:p w14:paraId="1F7DDDF5" w14:textId="77777777" w:rsidR="00F33EE2" w:rsidRDefault="00F33EE2" w:rsidP="00617C25">
      <w:pPr>
        <w:jc w:val="right"/>
        <w:rPr>
          <w:rFonts w:eastAsia="宋体"/>
          <w:b/>
          <w:noProof/>
          <w:lang w:eastAsia="zh-CN"/>
        </w:rPr>
      </w:pPr>
    </w:p>
    <w:p w14:paraId="3AB8BFEB" w14:textId="77777777" w:rsidR="00F33EE2" w:rsidRDefault="00F33EE2" w:rsidP="00617C25">
      <w:pPr>
        <w:jc w:val="right"/>
        <w:rPr>
          <w:rFonts w:eastAsia="宋体"/>
          <w:b/>
          <w:noProof/>
          <w:lang w:eastAsia="zh-CN"/>
        </w:rPr>
      </w:pPr>
    </w:p>
    <w:p w14:paraId="5CA771E3" w14:textId="77777777" w:rsidR="00F33EE2" w:rsidRDefault="00F33EE2" w:rsidP="00617C25">
      <w:pPr>
        <w:jc w:val="right"/>
        <w:rPr>
          <w:rFonts w:eastAsia="宋体"/>
          <w:b/>
          <w:noProof/>
          <w:lang w:eastAsia="zh-CN"/>
        </w:rPr>
      </w:pPr>
    </w:p>
    <w:p w14:paraId="549EEF3A" w14:textId="77777777" w:rsidR="00617C25" w:rsidRDefault="00617C25" w:rsidP="00617C25">
      <w:pPr>
        <w:jc w:val="right"/>
        <w:rPr>
          <w:rFonts w:eastAsia="宋体"/>
          <w:b/>
          <w:noProof/>
          <w:lang w:eastAsia="zh-CN"/>
        </w:rPr>
      </w:pPr>
    </w:p>
    <w:p w14:paraId="704C7330" w14:textId="7D25A5AE" w:rsidR="00617C25" w:rsidRDefault="00617C25" w:rsidP="00617C25">
      <w:pPr>
        <w:jc w:val="right"/>
        <w:rPr>
          <w:rFonts w:eastAsia="宋体"/>
          <w:b/>
          <w:noProof/>
          <w:lang w:eastAsia="zh-CN"/>
        </w:rPr>
      </w:pPr>
      <w:r>
        <w:rPr>
          <w:rFonts w:ascii="Tahoma" w:hAnsi="Tahoma" w:cs="Tahoma"/>
          <w:b/>
          <w:noProof/>
          <w:sz w:val="36"/>
          <w:lang w:eastAsia="zh-CN"/>
        </w:rPr>
        <w:lastRenderedPageBreak/>
        <w:drawing>
          <wp:inline distT="0" distB="0" distL="0" distR="0" wp14:anchorId="26A591B5" wp14:editId="02471CB9">
            <wp:extent cx="6858000" cy="897255"/>
            <wp:effectExtent l="0" t="0" r="0" b="0"/>
            <wp:docPr id="54" name="图片 54"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FEBE097"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5713C6EA"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2CC2D27B"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21</w:t>
      </w:r>
    </w:p>
    <w:p w14:paraId="4911797F" w14:textId="77777777" w:rsidR="00617C25" w:rsidRDefault="00617C25" w:rsidP="00617C25">
      <w:pPr>
        <w:pBdr>
          <w:bottom w:val="double" w:sz="6" w:space="1" w:color="auto"/>
        </w:pBdr>
        <w:rPr>
          <w:noProof/>
          <w:sz w:val="28"/>
        </w:rPr>
      </w:pPr>
    </w:p>
    <w:p w14:paraId="3E6EDB8C" w14:textId="77777777" w:rsidR="00617C25" w:rsidRDefault="00617C25" w:rsidP="00617C25">
      <w:pPr>
        <w:pBdr>
          <w:bottom w:val="double" w:sz="6" w:space="1" w:color="auto"/>
        </w:pBdr>
        <w:rPr>
          <w:b/>
          <w:noProof/>
          <w:sz w:val="28"/>
        </w:rPr>
      </w:pPr>
      <w:r>
        <w:rPr>
          <w:b/>
          <w:noProof/>
          <w:sz w:val="28"/>
        </w:rPr>
        <w:t>Characteristic Studies of a PBI/H</w:t>
      </w:r>
      <w:r>
        <w:rPr>
          <w:b/>
          <w:noProof/>
          <w:sz w:val="28"/>
          <w:vertAlign w:val="subscript"/>
        </w:rPr>
        <w:t>3</w:t>
      </w:r>
      <w:r>
        <w:rPr>
          <w:b/>
          <w:noProof/>
          <w:sz w:val="28"/>
        </w:rPr>
        <w:t>PO</w:t>
      </w:r>
      <w:r>
        <w:rPr>
          <w:b/>
          <w:noProof/>
          <w:sz w:val="28"/>
          <w:vertAlign w:val="subscript"/>
        </w:rPr>
        <w:t>4</w:t>
      </w:r>
      <w:r>
        <w:rPr>
          <w:b/>
          <w:noProof/>
          <w:sz w:val="28"/>
        </w:rPr>
        <w:t xml:space="preserve"> High Temperature PEMFC under Various Conditions</w:t>
      </w:r>
    </w:p>
    <w:p w14:paraId="3DE95E9B" w14:textId="319D09E7" w:rsidR="00617C25" w:rsidRDefault="000E4AF6" w:rsidP="00617C25">
      <w:pPr>
        <w:pBdr>
          <w:bottom w:val="double" w:sz="6" w:space="1" w:color="auto"/>
        </w:pBdr>
        <w:jc w:val="both"/>
        <w:rPr>
          <w:rFonts w:eastAsia="宋体"/>
          <w:noProof/>
          <w:sz w:val="28"/>
          <w:lang w:eastAsia="zh-CN"/>
        </w:rPr>
      </w:pPr>
      <w:r>
        <w:rPr>
          <w:rFonts w:eastAsia="宋体"/>
          <w:noProof/>
          <w:sz w:val="28"/>
          <w:u w:val="single"/>
          <w:lang w:eastAsia="zh-CN"/>
        </w:rPr>
        <w:t xml:space="preserve">Chen-Yu </w:t>
      </w:r>
      <w:r w:rsidR="00617C25">
        <w:rPr>
          <w:rFonts w:eastAsia="宋体"/>
          <w:noProof/>
          <w:sz w:val="28"/>
          <w:u w:val="single"/>
          <w:lang w:eastAsia="zh-CN"/>
        </w:rPr>
        <w:t>CHEN</w:t>
      </w:r>
      <w:r>
        <w:rPr>
          <w:noProof/>
          <w:sz w:val="28"/>
        </w:rPr>
        <w:t xml:space="preserve">, Shih-Ming HUANG, Yi-Kuang </w:t>
      </w:r>
      <w:r w:rsidR="00617C25">
        <w:rPr>
          <w:noProof/>
          <w:sz w:val="28"/>
        </w:rPr>
        <w:t xml:space="preserve">CHEN, Chinese Culture University, Taiwan </w:t>
      </w:r>
    </w:p>
    <w:p w14:paraId="3CDF247E" w14:textId="77777777" w:rsidR="00617C25" w:rsidRDefault="00617C25" w:rsidP="0035179E">
      <w:pPr>
        <w:pBdr>
          <w:bottom w:val="single" w:sz="6" w:space="1" w:color="auto"/>
        </w:pBdr>
        <w:spacing w:after="0" w:line="240" w:lineRule="auto"/>
        <w:jc w:val="both"/>
        <w:rPr>
          <w:noProof/>
          <w:sz w:val="24"/>
          <w:szCs w:val="24"/>
        </w:rPr>
      </w:pPr>
      <w:r>
        <w:rPr>
          <w:noProof/>
          <w:sz w:val="24"/>
          <w:szCs w:val="24"/>
        </w:rPr>
        <w:t>A high temperature proton exchange membrane fuel cell is considered a solution to improve the cell performance under CO-contained hydrogen and to simplify the gas purification process of a reformate fuel cell system. In this study, polybenzimidazole-based phosphoric acid-doped fuel cells are studied under simulated reformate gases of different H2, N2, CH4 and CO concentrations at different temperatures and humidities.  The experimental results show that the dilution effect of N2 has a minor impact on the cell performance in absence of CO. However, the CO poisoning increases the charge transfer resistance and leads to a substantial performance drop. This work also reveals that increasing the operating temperature can effectively improve the CO tolerance by suppressing the Pt-CO binding reaction. In addition, effects of the CO concentration on the fuel cell performance and the impedance become more significant in diluted H2. As a result, the CO concentration should be maintained lower than a critical level to prevent a dramatic voltage shut-down, especially in highly diluted H2. Additionally, no improvement was observed when the gas humidity was increased.  Furthermore, the tests at CH4/H2 mixtures reveal that residual methane in the reformate gases only decrease fuel cell performance slightly due to the dilution effect. Under those H2/CO/N2/CH4 mixtures in this study, the mixture composition has a minor effect on the fuel cell performance at the temperatures higher than 160 oC. As a result, it is suggested to maintain fuel cell temperatures higher than 160 oC under the reformate gases without CO cleaning processes.</w:t>
      </w:r>
    </w:p>
    <w:p w14:paraId="5787DADA" w14:textId="77777777" w:rsidR="00617C25" w:rsidRDefault="00617C25" w:rsidP="00617C25">
      <w:pPr>
        <w:pBdr>
          <w:bottom w:val="single" w:sz="6" w:space="1" w:color="auto"/>
        </w:pBdr>
        <w:rPr>
          <w:rFonts w:eastAsia="宋体"/>
          <w:noProof/>
          <w:sz w:val="28"/>
          <w:lang w:eastAsia="zh-CN"/>
        </w:rPr>
      </w:pPr>
      <w:r>
        <w:rPr>
          <w:noProof/>
          <w:sz w:val="28"/>
        </w:rPr>
        <w:t>Notes</w:t>
      </w:r>
    </w:p>
    <w:p w14:paraId="11E3B850" w14:textId="77777777" w:rsidR="00617C25" w:rsidRDefault="00617C25" w:rsidP="00617C25">
      <w:pPr>
        <w:jc w:val="right"/>
        <w:rPr>
          <w:rFonts w:eastAsia="宋体"/>
          <w:b/>
          <w:noProof/>
          <w:lang w:eastAsia="zh-CN"/>
        </w:rPr>
      </w:pPr>
    </w:p>
    <w:p w14:paraId="682283BE" w14:textId="77777777" w:rsidR="00617C25" w:rsidRDefault="00617C25" w:rsidP="00617C25">
      <w:pPr>
        <w:jc w:val="right"/>
        <w:rPr>
          <w:rFonts w:eastAsia="宋体"/>
          <w:b/>
          <w:noProof/>
          <w:lang w:eastAsia="zh-CN"/>
        </w:rPr>
      </w:pPr>
    </w:p>
    <w:p w14:paraId="0F24F016" w14:textId="77777777" w:rsidR="00617C25" w:rsidRDefault="00617C25" w:rsidP="00617C25">
      <w:pPr>
        <w:jc w:val="right"/>
        <w:rPr>
          <w:rFonts w:eastAsia="宋体"/>
          <w:b/>
          <w:noProof/>
          <w:lang w:eastAsia="zh-CN"/>
        </w:rPr>
      </w:pPr>
    </w:p>
    <w:p w14:paraId="171B2A3A" w14:textId="77777777" w:rsidR="00617C25" w:rsidRDefault="00617C25" w:rsidP="00617C25">
      <w:pPr>
        <w:jc w:val="right"/>
        <w:rPr>
          <w:rFonts w:eastAsia="宋体"/>
          <w:b/>
          <w:noProof/>
          <w:lang w:eastAsia="zh-CN"/>
        </w:rPr>
      </w:pPr>
    </w:p>
    <w:p w14:paraId="082FA952" w14:textId="77777777" w:rsidR="00617C25" w:rsidRDefault="00617C25" w:rsidP="00617C25">
      <w:pPr>
        <w:jc w:val="right"/>
        <w:rPr>
          <w:rFonts w:eastAsia="宋体"/>
          <w:b/>
          <w:noProof/>
          <w:lang w:eastAsia="zh-CN"/>
        </w:rPr>
      </w:pPr>
    </w:p>
    <w:p w14:paraId="277F75BF" w14:textId="77777777" w:rsidR="00617C25" w:rsidRDefault="00617C25" w:rsidP="00617C25">
      <w:pPr>
        <w:jc w:val="right"/>
        <w:rPr>
          <w:rFonts w:eastAsia="宋体"/>
          <w:b/>
          <w:noProof/>
          <w:lang w:eastAsia="zh-CN"/>
        </w:rPr>
      </w:pPr>
    </w:p>
    <w:p w14:paraId="5FD4FAC0" w14:textId="77777777" w:rsidR="00617C25" w:rsidRDefault="00617C25" w:rsidP="00617C25">
      <w:pPr>
        <w:jc w:val="right"/>
        <w:rPr>
          <w:rFonts w:eastAsia="宋体"/>
          <w:b/>
          <w:noProof/>
          <w:lang w:eastAsia="zh-CN"/>
        </w:rPr>
      </w:pPr>
    </w:p>
    <w:p w14:paraId="08A473D7" w14:textId="1E079F44" w:rsidR="00617C25" w:rsidRDefault="00617C25" w:rsidP="00617C25">
      <w:pPr>
        <w:jc w:val="right"/>
        <w:rPr>
          <w:rFonts w:eastAsia="宋体"/>
          <w:b/>
          <w:noProof/>
          <w:lang w:eastAsia="zh-CN"/>
        </w:rPr>
      </w:pPr>
      <w:r>
        <w:rPr>
          <w:rFonts w:ascii="Tahoma" w:hAnsi="Tahoma" w:cs="Tahoma"/>
          <w:b/>
          <w:noProof/>
          <w:sz w:val="36"/>
          <w:lang w:eastAsia="zh-CN"/>
        </w:rPr>
        <w:lastRenderedPageBreak/>
        <w:drawing>
          <wp:inline distT="0" distB="0" distL="0" distR="0" wp14:anchorId="38D39369" wp14:editId="01546732">
            <wp:extent cx="6858000" cy="897255"/>
            <wp:effectExtent l="0" t="0" r="0" b="0"/>
            <wp:docPr id="52" name="图片 52"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27FCBBA6"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Sat/12/24</w:t>
      </w:r>
    </w:p>
    <w:p w14:paraId="25B7A027"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1087D1A3"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22</w:t>
      </w:r>
    </w:p>
    <w:p w14:paraId="4582090C" w14:textId="77777777" w:rsidR="00617C25" w:rsidRDefault="00617C25" w:rsidP="00617C25">
      <w:pPr>
        <w:pBdr>
          <w:bottom w:val="double" w:sz="6" w:space="1" w:color="auto"/>
        </w:pBdr>
        <w:rPr>
          <w:noProof/>
          <w:sz w:val="28"/>
        </w:rPr>
      </w:pPr>
    </w:p>
    <w:p w14:paraId="28A1D8FE" w14:textId="77777777" w:rsidR="00617C25" w:rsidRDefault="00617C25" w:rsidP="00617C25">
      <w:pPr>
        <w:pBdr>
          <w:bottom w:val="double" w:sz="6" w:space="1" w:color="auto"/>
        </w:pBdr>
        <w:jc w:val="both"/>
        <w:rPr>
          <w:b/>
          <w:noProof/>
          <w:sz w:val="28"/>
        </w:rPr>
      </w:pPr>
      <w:r>
        <w:rPr>
          <w:b/>
          <w:noProof/>
          <w:sz w:val="28"/>
        </w:rPr>
        <w:t>Carrier formation dynamics in prototypical organic solar cells as investigated by transient absorption spectroscopy</w:t>
      </w:r>
    </w:p>
    <w:p w14:paraId="640E54A0" w14:textId="0F7E6D9E" w:rsidR="00617C25" w:rsidRDefault="00617C25" w:rsidP="00617C25">
      <w:pPr>
        <w:pBdr>
          <w:bottom w:val="double" w:sz="6" w:space="1" w:color="auto"/>
        </w:pBdr>
        <w:jc w:val="both"/>
        <w:rPr>
          <w:rFonts w:eastAsia="宋体"/>
          <w:noProof/>
          <w:sz w:val="28"/>
          <w:lang w:eastAsia="zh-CN"/>
        </w:rPr>
      </w:pPr>
      <w:r>
        <w:rPr>
          <w:rFonts w:eastAsia="宋体"/>
          <w:noProof/>
          <w:sz w:val="28"/>
          <w:lang w:eastAsia="zh-CN"/>
        </w:rPr>
        <w:t xml:space="preserve">Yutaka </w:t>
      </w:r>
      <w:r w:rsidR="000E4AF6">
        <w:rPr>
          <w:rFonts w:eastAsia="宋体"/>
          <w:noProof/>
          <w:sz w:val="28"/>
          <w:lang w:eastAsia="zh-CN"/>
        </w:rPr>
        <w:t>MORITOMO</w:t>
      </w:r>
      <w:r>
        <w:rPr>
          <w:noProof/>
          <w:sz w:val="28"/>
        </w:rPr>
        <w:t>, University of tsukuba</w:t>
      </w:r>
      <w:r>
        <w:rPr>
          <w:rFonts w:eastAsia="宋体"/>
          <w:noProof/>
          <w:sz w:val="28"/>
          <w:lang w:eastAsia="zh-CN"/>
        </w:rPr>
        <w:t xml:space="preserve">, Japan    </w:t>
      </w:r>
    </w:p>
    <w:p w14:paraId="14D15B7D" w14:textId="77777777" w:rsidR="00617C25" w:rsidRDefault="00617C25" w:rsidP="0035179E">
      <w:pPr>
        <w:pBdr>
          <w:bottom w:val="single" w:sz="6" w:space="1" w:color="auto"/>
        </w:pBdr>
        <w:jc w:val="both"/>
        <w:rPr>
          <w:noProof/>
          <w:sz w:val="24"/>
          <w:szCs w:val="24"/>
        </w:rPr>
      </w:pPr>
      <w:r>
        <w:rPr>
          <w:noProof/>
          <w:sz w:val="24"/>
          <w:szCs w:val="24"/>
        </w:rPr>
        <w:t>Sub picosecond transient absorption spectroscopy is a powerful tool used to clarify the exciton and carrier dynamics within the organic solar cells (OSCs). In this review article, we introduce a method to determine the absolute numbers of the exciton and carrier against the delay time (t) only from the photoinduced absorption (PIA) and electrochemically-induced (EIA) spectra. Application of this method to the rr-P3HT-, PTB7-, and SMDPPEH-based OSCs revealed common aspects of the carrier formation dynamics in OSCs. First, the temporal evolution of the numbers of the exciton and carrier indicates that the late decay component of exciton does not contribute to the carrier formation process. This is probably because the late component has no excess energy enough to separate into the electron and hole across the donor/acceptor (D/A) interface. Secondly, the spectroscopy revealed that the exciton-to-carrier conversion process is insensitive to temperature. This observation, together with the fast carrier formation time in OSCs, is consistent with the hot exciton picture.</w:t>
      </w:r>
    </w:p>
    <w:p w14:paraId="3EAF8A53" w14:textId="77777777" w:rsidR="00617C25" w:rsidRDefault="00617C25" w:rsidP="00617C25">
      <w:pPr>
        <w:pBdr>
          <w:bottom w:val="single" w:sz="6" w:space="1" w:color="auto"/>
        </w:pBdr>
        <w:rPr>
          <w:rFonts w:eastAsia="宋体"/>
          <w:noProof/>
          <w:sz w:val="28"/>
          <w:lang w:eastAsia="zh-CN"/>
        </w:rPr>
      </w:pPr>
      <w:r>
        <w:rPr>
          <w:noProof/>
          <w:sz w:val="28"/>
        </w:rPr>
        <w:t>Notes</w:t>
      </w:r>
    </w:p>
    <w:p w14:paraId="6F5A69AB" w14:textId="77777777" w:rsidR="00617C25" w:rsidRDefault="00617C25" w:rsidP="00617C25">
      <w:pPr>
        <w:jc w:val="right"/>
        <w:rPr>
          <w:rFonts w:eastAsia="宋体"/>
          <w:b/>
          <w:noProof/>
          <w:lang w:eastAsia="zh-CN"/>
        </w:rPr>
      </w:pPr>
    </w:p>
    <w:p w14:paraId="7A94A4F3" w14:textId="77777777" w:rsidR="00617C25" w:rsidRDefault="00617C25" w:rsidP="00617C25">
      <w:pPr>
        <w:jc w:val="right"/>
        <w:rPr>
          <w:rFonts w:eastAsia="宋体"/>
          <w:b/>
          <w:noProof/>
          <w:lang w:eastAsia="zh-CN"/>
        </w:rPr>
      </w:pPr>
    </w:p>
    <w:p w14:paraId="33890AC5" w14:textId="77777777" w:rsidR="00617C25" w:rsidRDefault="00617C25" w:rsidP="00617C25">
      <w:pPr>
        <w:jc w:val="right"/>
        <w:rPr>
          <w:rFonts w:eastAsia="宋体"/>
          <w:b/>
          <w:noProof/>
          <w:lang w:eastAsia="zh-CN"/>
        </w:rPr>
      </w:pPr>
    </w:p>
    <w:p w14:paraId="2B6EF139" w14:textId="77777777" w:rsidR="00617C25" w:rsidRDefault="00617C25" w:rsidP="00617C25">
      <w:pPr>
        <w:jc w:val="right"/>
        <w:rPr>
          <w:rFonts w:eastAsia="宋体"/>
          <w:b/>
          <w:noProof/>
          <w:lang w:eastAsia="zh-CN"/>
        </w:rPr>
      </w:pPr>
    </w:p>
    <w:p w14:paraId="5A28E063" w14:textId="77777777" w:rsidR="00617C25" w:rsidRDefault="00617C25" w:rsidP="00617C25">
      <w:pPr>
        <w:jc w:val="right"/>
        <w:rPr>
          <w:rFonts w:eastAsia="宋体"/>
          <w:b/>
          <w:noProof/>
          <w:lang w:eastAsia="zh-CN"/>
        </w:rPr>
      </w:pPr>
    </w:p>
    <w:p w14:paraId="6D351725" w14:textId="77777777" w:rsidR="00617C25" w:rsidRDefault="00617C25" w:rsidP="00617C25">
      <w:pPr>
        <w:jc w:val="right"/>
        <w:rPr>
          <w:rFonts w:eastAsia="宋体"/>
          <w:b/>
          <w:noProof/>
          <w:lang w:eastAsia="zh-CN"/>
        </w:rPr>
      </w:pPr>
    </w:p>
    <w:p w14:paraId="28C5D6D6" w14:textId="77777777" w:rsidR="00617C25" w:rsidRDefault="00617C25" w:rsidP="00617C25">
      <w:pPr>
        <w:rPr>
          <w:rFonts w:eastAsia="宋体"/>
          <w:b/>
          <w:noProof/>
          <w:lang w:eastAsia="zh-CN"/>
        </w:rPr>
      </w:pPr>
    </w:p>
    <w:p w14:paraId="48CF94E7" w14:textId="1EADFB01"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27CB0800" wp14:editId="2F565956">
            <wp:extent cx="6858000" cy="897255"/>
            <wp:effectExtent l="0" t="0" r="0" b="0"/>
            <wp:docPr id="51" name="图片 51"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5E902E7E"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Sun/12/25</w:t>
      </w:r>
    </w:p>
    <w:p w14:paraId="5C548A0A"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204</w:t>
      </w:r>
    </w:p>
    <w:p w14:paraId="32407B8C"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23</w:t>
      </w:r>
    </w:p>
    <w:p w14:paraId="6ED0827F" w14:textId="77777777" w:rsidR="00617C25" w:rsidRDefault="00617C25" w:rsidP="00617C25">
      <w:pPr>
        <w:pBdr>
          <w:bottom w:val="double" w:sz="6" w:space="1" w:color="auto"/>
        </w:pBdr>
        <w:rPr>
          <w:rFonts w:eastAsia="宋体"/>
          <w:b/>
          <w:noProof/>
          <w:sz w:val="28"/>
          <w:lang w:eastAsia="zh-CN"/>
        </w:rPr>
      </w:pPr>
    </w:p>
    <w:p w14:paraId="502B3DC5" w14:textId="6757E4B5" w:rsidR="00617C25" w:rsidRDefault="00617C25" w:rsidP="00617C25">
      <w:pPr>
        <w:pBdr>
          <w:bottom w:val="double" w:sz="6" w:space="1" w:color="auto"/>
        </w:pBdr>
        <w:rPr>
          <w:rFonts w:ascii="Arial" w:eastAsia="宋体" w:hAnsi="Arial" w:cs="Arial"/>
          <w:b/>
          <w:sz w:val="28"/>
          <w:lang w:eastAsia="zh-CN"/>
        </w:rPr>
      </w:pPr>
      <w:r>
        <w:t xml:space="preserve"> </w:t>
      </w:r>
      <w:r w:rsidR="000E4AF6" w:rsidRPr="000E4AF6">
        <w:rPr>
          <w:b/>
          <w:noProof/>
          <w:sz w:val="28"/>
        </w:rPr>
        <w:t>Design and Fabrication of Low Power Consumption Inkjet Nanomaterials with Identification Circuit (ID) Fuse System</w:t>
      </w:r>
    </w:p>
    <w:p w14:paraId="25ED7D51" w14:textId="0E19EDAF" w:rsidR="00617C25" w:rsidRDefault="00617C25" w:rsidP="00617C25">
      <w:pPr>
        <w:pBdr>
          <w:bottom w:val="double" w:sz="6" w:space="1" w:color="auto"/>
        </w:pBdr>
        <w:rPr>
          <w:rFonts w:eastAsia="宋体"/>
          <w:noProof/>
          <w:sz w:val="28"/>
          <w:lang w:eastAsia="zh-CN"/>
        </w:rPr>
      </w:pPr>
      <w:r>
        <w:rPr>
          <w:rFonts w:eastAsia="宋体"/>
          <w:noProof/>
          <w:sz w:val="28"/>
          <w:lang w:eastAsia="zh-CN"/>
        </w:rPr>
        <w:t>Jian-Chiun LIOU</w:t>
      </w:r>
      <w:r>
        <w:rPr>
          <w:noProof/>
          <w:sz w:val="28"/>
        </w:rPr>
        <w:t>,</w:t>
      </w:r>
      <w:r>
        <w:rPr>
          <w:noProof/>
          <w:sz w:val="28"/>
          <w:lang w:eastAsia="zh-CN"/>
        </w:rPr>
        <w:t xml:space="preserve"> </w:t>
      </w:r>
      <w:r>
        <w:rPr>
          <w:rFonts w:eastAsia="宋体"/>
          <w:noProof/>
          <w:sz w:val="28"/>
          <w:lang w:eastAsia="zh-CN"/>
        </w:rPr>
        <w:t xml:space="preserve">Department of electronic engineering, National Kaohsiung University </w:t>
      </w:r>
      <w:r w:rsidR="000E4AF6">
        <w:rPr>
          <w:rFonts w:eastAsia="宋体"/>
          <w:noProof/>
          <w:sz w:val="28"/>
          <w:lang w:eastAsia="zh-CN"/>
        </w:rPr>
        <w:t>o</w:t>
      </w:r>
      <w:r>
        <w:rPr>
          <w:rFonts w:eastAsia="宋体"/>
          <w:noProof/>
          <w:sz w:val="28"/>
          <w:lang w:eastAsia="zh-CN"/>
        </w:rPr>
        <w:t xml:space="preserve">f Applied Sciences(KUAS), Taiwan     </w:t>
      </w:r>
    </w:p>
    <w:p w14:paraId="22ED6298" w14:textId="77777777" w:rsidR="00617C25" w:rsidRDefault="00617C25" w:rsidP="0035179E">
      <w:pPr>
        <w:pBdr>
          <w:bottom w:val="single" w:sz="6" w:space="1" w:color="auto"/>
        </w:pBdr>
        <w:spacing w:after="0" w:line="240" w:lineRule="auto"/>
        <w:jc w:val="both"/>
        <w:rPr>
          <w:noProof/>
          <w:sz w:val="24"/>
          <w:szCs w:val="24"/>
        </w:rPr>
      </w:pPr>
      <w:r>
        <w:rPr>
          <w:noProof/>
          <w:sz w:val="24"/>
          <w:szCs w:val="24"/>
        </w:rPr>
        <w:t xml:space="preserve">In recent years, the trend of the times by using a computer and print the data is incremented. The inkjet printer is currently printing tool by most people. </w:t>
      </w:r>
    </w:p>
    <w:p w14:paraId="07EC36B7" w14:textId="77777777" w:rsidR="00617C25" w:rsidRDefault="00617C25" w:rsidP="0035179E">
      <w:pPr>
        <w:pBdr>
          <w:bottom w:val="single" w:sz="6" w:space="1" w:color="auto"/>
        </w:pBdr>
        <w:spacing w:after="0" w:line="240" w:lineRule="auto"/>
        <w:jc w:val="both"/>
        <w:rPr>
          <w:noProof/>
          <w:sz w:val="24"/>
          <w:szCs w:val="24"/>
        </w:rPr>
      </w:pPr>
      <w:r>
        <w:rPr>
          <w:noProof/>
          <w:sz w:val="24"/>
          <w:szCs w:val="24"/>
        </w:rPr>
        <w:t xml:space="preserve">Identification circuit (ID) is designed primarily upon the completion of every single print head manufacturing process, to make an identification circuit, for when the printer can be confirmed that the inkjet chip certification. This study identification circuit is in series with one end of the MOS Drain fuse, when the inkjet chip factory to be blown. This architecture is defined by blown fuse circuit, and detected 0 signal. Not being blown fuse for the passage, feedback back to the printer will detect the signal “1” as a way to confirm that the print head. Such identification circuit architecture is used to detect the amount of ink, as well as identification of inkjet chip-based authentication. The fuse element nanomaterials are tantalum aluminum (TaAl) filaments or tantalum aluminum nitride (TaAlN) filaments. Choose the identification application based on the actual printhead model and ink level. It is the lower power blown fuse. The fuse heater chip has a plurality of heater layer ink rebound protection layers. Print speed is fast. Low power consumption is also in line with green energy. Through Integrated fuse addressing and MOS fuse burn break process. Input control circuit can be increased to two group includes shift registers and latch system, so the detection signal of 8 bits. In addition, there is a design approach is to let the layout fuse circuit breaking architecture. But there drawback is that when the chip circuit after the completion of fixed. You can only correspond to a specific printer. Ink detecting circuit mask has been designed as the amount of ink. It can not be counted notes for ink level. </w:t>
      </w:r>
    </w:p>
    <w:p w14:paraId="0BFBC7A0" w14:textId="77777777" w:rsidR="00617C25" w:rsidRDefault="00617C25" w:rsidP="00617C25">
      <w:pPr>
        <w:pBdr>
          <w:bottom w:val="single" w:sz="6" w:space="1" w:color="auto"/>
        </w:pBdr>
        <w:spacing w:after="0" w:line="240" w:lineRule="auto"/>
        <w:rPr>
          <w:rFonts w:eastAsia="宋体"/>
          <w:noProof/>
          <w:sz w:val="28"/>
          <w:lang w:eastAsia="zh-CN"/>
        </w:rPr>
      </w:pPr>
      <w:r>
        <w:rPr>
          <w:noProof/>
          <w:sz w:val="28"/>
        </w:rPr>
        <w:t>Notes</w:t>
      </w:r>
    </w:p>
    <w:p w14:paraId="552600FE" w14:textId="77777777" w:rsidR="00617C25" w:rsidRDefault="00617C25" w:rsidP="00617C25">
      <w:pPr>
        <w:rPr>
          <w:rFonts w:ascii="Arial" w:eastAsia="宋体" w:hAnsi="Arial" w:cs="Arial"/>
          <w:b/>
          <w:sz w:val="36"/>
          <w:lang w:eastAsia="zh-CN"/>
        </w:rPr>
      </w:pPr>
    </w:p>
    <w:p w14:paraId="2E00EF22" w14:textId="77777777" w:rsidR="00617C25" w:rsidRDefault="00617C25" w:rsidP="00617C25">
      <w:pPr>
        <w:rPr>
          <w:rFonts w:ascii="Arial" w:eastAsia="宋体" w:hAnsi="Arial" w:cs="Arial"/>
          <w:b/>
          <w:sz w:val="36"/>
          <w:lang w:eastAsia="zh-CN"/>
        </w:rPr>
      </w:pPr>
    </w:p>
    <w:p w14:paraId="74E2C38A" w14:textId="77777777" w:rsidR="00617C25" w:rsidRDefault="00617C25" w:rsidP="00617C25">
      <w:pPr>
        <w:rPr>
          <w:rFonts w:ascii="Arial" w:eastAsia="宋体" w:hAnsi="Arial" w:cs="Arial"/>
          <w:b/>
          <w:sz w:val="36"/>
          <w:lang w:eastAsia="zh-CN"/>
        </w:rPr>
      </w:pPr>
    </w:p>
    <w:p w14:paraId="3A747D52" w14:textId="77777777" w:rsidR="00617C25" w:rsidRDefault="00617C25" w:rsidP="00617C25">
      <w:pPr>
        <w:rPr>
          <w:rFonts w:ascii="Arial" w:eastAsia="宋体" w:hAnsi="Arial" w:cs="Arial"/>
          <w:b/>
          <w:sz w:val="36"/>
          <w:lang w:eastAsia="zh-CN"/>
        </w:rPr>
      </w:pPr>
    </w:p>
    <w:p w14:paraId="21F873C1" w14:textId="77777777" w:rsidR="00617C25" w:rsidRDefault="00617C25" w:rsidP="00617C25">
      <w:pPr>
        <w:rPr>
          <w:rFonts w:ascii="Arial" w:eastAsia="宋体" w:hAnsi="Arial" w:cs="Arial"/>
          <w:sz w:val="36"/>
          <w:lang w:eastAsia="zh-CN"/>
        </w:rPr>
      </w:pPr>
    </w:p>
    <w:p w14:paraId="537D7918" w14:textId="4CEB4CE0" w:rsidR="00617C25" w:rsidRDefault="00617C25" w:rsidP="00617C25">
      <w:pPr>
        <w:pBdr>
          <w:bottom w:val="double" w:sz="6" w:space="1" w:color="auto"/>
        </w:pBdr>
        <w:rPr>
          <w:rFonts w:ascii="Arial" w:eastAsia="宋体" w:hAnsi="Arial" w:cs="Arial"/>
          <w:b/>
          <w:sz w:val="36"/>
          <w:lang w:eastAsia="zh-CN"/>
        </w:rPr>
      </w:pPr>
      <w:r>
        <w:rPr>
          <w:rFonts w:ascii="Tahoma" w:hAnsi="Tahoma" w:cs="Tahoma"/>
          <w:b/>
          <w:noProof/>
          <w:sz w:val="36"/>
          <w:lang w:eastAsia="zh-CN"/>
        </w:rPr>
        <w:drawing>
          <wp:inline distT="0" distB="0" distL="0" distR="0" wp14:anchorId="32FEAE35" wp14:editId="0F29AD55">
            <wp:extent cx="6858000" cy="897255"/>
            <wp:effectExtent l="0" t="0" r="0" b="0"/>
            <wp:docPr id="49" name="图片 49"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0F9B8096"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Sun/12/25</w:t>
      </w:r>
    </w:p>
    <w:p w14:paraId="5BA0BF6D"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204</w:t>
      </w:r>
    </w:p>
    <w:p w14:paraId="40DC96A2"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24</w:t>
      </w:r>
    </w:p>
    <w:p w14:paraId="698B9D1D" w14:textId="77777777" w:rsidR="00617C25" w:rsidRDefault="00617C25" w:rsidP="00617C25">
      <w:pPr>
        <w:pBdr>
          <w:bottom w:val="double" w:sz="6" w:space="1" w:color="auto"/>
        </w:pBdr>
        <w:rPr>
          <w:noProof/>
          <w:sz w:val="28"/>
        </w:rPr>
      </w:pPr>
    </w:p>
    <w:p w14:paraId="2C1760B1" w14:textId="77777777" w:rsidR="00617C25" w:rsidRDefault="00617C25" w:rsidP="00617C25">
      <w:pPr>
        <w:pBdr>
          <w:bottom w:val="double" w:sz="6" w:space="1" w:color="auto"/>
        </w:pBdr>
        <w:rPr>
          <w:b/>
          <w:noProof/>
          <w:sz w:val="28"/>
        </w:rPr>
      </w:pPr>
      <w:r>
        <w:rPr>
          <w:b/>
          <w:noProof/>
          <w:sz w:val="28"/>
        </w:rPr>
        <w:t>Interfacial Engineering of Polymer Solar Cells</w:t>
      </w:r>
    </w:p>
    <w:p w14:paraId="17E52325" w14:textId="4FBF3EB1" w:rsidR="00617C25" w:rsidRDefault="00617C25" w:rsidP="00617C25">
      <w:pPr>
        <w:pBdr>
          <w:bottom w:val="double" w:sz="6" w:space="1" w:color="auto"/>
        </w:pBdr>
        <w:rPr>
          <w:rFonts w:eastAsia="宋体"/>
          <w:noProof/>
          <w:sz w:val="28"/>
          <w:lang w:eastAsia="zh-CN"/>
        </w:rPr>
      </w:pPr>
      <w:r>
        <w:rPr>
          <w:rFonts w:eastAsia="宋体"/>
          <w:noProof/>
          <w:sz w:val="28"/>
          <w:lang w:eastAsia="zh-CN"/>
        </w:rPr>
        <w:t>Zhicai HE, South China University of Technology, China</w:t>
      </w:r>
    </w:p>
    <w:p w14:paraId="4C8208CC" w14:textId="77777777" w:rsidR="00617C25" w:rsidRPr="0035179E" w:rsidRDefault="00617C25" w:rsidP="00617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eastAsia="宋体"/>
          <w:sz w:val="24"/>
          <w:szCs w:val="24"/>
          <w:lang w:eastAsia="zh-CN"/>
        </w:rPr>
      </w:pPr>
      <w:r w:rsidRPr="0035179E">
        <w:rPr>
          <w:sz w:val="24"/>
          <w:szCs w:val="24"/>
        </w:rPr>
        <w:t>Polymer solar cells(PSCs) are promising solar energy conversion devices with the advantages of low cost, light weight and room-temperature solution processible. Though the power conversion efficiencies(PCE) of PSCs has been exceeding 11% recently, there are still some fundamental problems concerning the devices interfaces to be solved. In our works, we have been focusing on the working mechanism of water/alcohol soluble conjugating polymer (polyelectrolyte,PFN) interlayer and the D-A interfaces in PSCs. By combining the scanning Kelvin probe microscopy (SKPM) and electron absorption (EA), we visualized a surface potential jump upon the incorporation of the PFN interlayer, and thus proposed a interfacial dipole on the interface, which reinforced the actual built-in potential across the device as a result of the superposition. Simultaneous enhancement in the open-circuit voltage, short-circuit current density and fill factor can be achieved by simply incorporating a thin layer of alcohol/water-soluble polymer as the cathode interlayer. In our recent work , the fundamental losses in VOC of PSCs based on narrow band-gap polymers was studied. And a correlation between the D-A interface phase separation and the band tailing of the device was established. By combining the analysis on the electrical, photocurrent spectral response characteristics, the band tailing and the concomitant increase in the splitting of the electron and hole quasi-Fermi levels were found to be responsible for the VOC</w:t>
      </w:r>
      <w:r w:rsidRPr="0035179E">
        <w:rPr>
          <w:rFonts w:ascii="宋体" w:eastAsia="宋体" w:hAnsi="宋体" w:hint="eastAsia"/>
          <w:sz w:val="24"/>
          <w:szCs w:val="24"/>
          <w:lang w:eastAsia="zh-CN"/>
        </w:rPr>
        <w:t>.</w:t>
      </w:r>
      <w:r w:rsidRPr="0035179E">
        <w:rPr>
          <w:sz w:val="24"/>
          <w:szCs w:val="24"/>
        </w:rPr>
        <w:t xml:space="preserve">  </w:t>
      </w:r>
    </w:p>
    <w:p w14:paraId="33986974" w14:textId="77777777" w:rsidR="00617C25" w:rsidRDefault="00617C25" w:rsidP="00617C25">
      <w:pPr>
        <w:pBdr>
          <w:bottom w:val="single" w:sz="6" w:space="1" w:color="auto"/>
        </w:pBdr>
        <w:rPr>
          <w:rFonts w:eastAsia="宋体"/>
          <w:noProof/>
          <w:sz w:val="28"/>
          <w:lang w:eastAsia="zh-CN"/>
        </w:rPr>
      </w:pPr>
      <w:r>
        <w:rPr>
          <w:noProof/>
          <w:sz w:val="28"/>
        </w:rPr>
        <w:t>Notes</w:t>
      </w:r>
    </w:p>
    <w:p w14:paraId="79125DD4" w14:textId="77777777" w:rsidR="00617C25" w:rsidRDefault="00617C25" w:rsidP="00617C25">
      <w:pPr>
        <w:rPr>
          <w:rFonts w:ascii="Tahoma" w:eastAsia="宋体" w:hAnsi="Tahoma" w:cs="Tahoma"/>
          <w:b/>
          <w:noProof/>
          <w:sz w:val="36"/>
          <w:lang w:eastAsia="zh-CN"/>
        </w:rPr>
      </w:pPr>
    </w:p>
    <w:p w14:paraId="50A69449" w14:textId="77777777" w:rsidR="00617C25" w:rsidRDefault="00617C25" w:rsidP="00617C25">
      <w:pPr>
        <w:rPr>
          <w:rFonts w:eastAsia="MS Mincho"/>
          <w:b/>
          <w:noProof/>
        </w:rPr>
      </w:pPr>
      <w:r>
        <w:rPr>
          <w:b/>
          <w:noProof/>
        </w:rPr>
        <w:br w:type="page"/>
      </w:r>
    </w:p>
    <w:p w14:paraId="2193A18B" w14:textId="4B208E9B" w:rsidR="00617C25" w:rsidRDefault="00617C25" w:rsidP="00617C25">
      <w:pPr>
        <w:rPr>
          <w:rFonts w:ascii="Arial" w:hAnsi="Arial" w:cs="Arial"/>
          <w:b/>
          <w:sz w:val="36"/>
        </w:rPr>
      </w:pPr>
      <w:r>
        <w:rPr>
          <w:rFonts w:ascii="Tahoma" w:hAnsi="Tahoma" w:cs="Tahoma"/>
          <w:b/>
          <w:noProof/>
          <w:sz w:val="36"/>
          <w:lang w:eastAsia="zh-CN"/>
        </w:rPr>
        <w:lastRenderedPageBreak/>
        <w:drawing>
          <wp:inline distT="0" distB="0" distL="0" distR="0" wp14:anchorId="6F6E08A8" wp14:editId="3B65CAC4">
            <wp:extent cx="6858000" cy="897255"/>
            <wp:effectExtent l="0" t="0" r="0" b="0"/>
            <wp:docPr id="48" name="图片 48"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7A90FFD"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Sun/12/25</w:t>
      </w:r>
    </w:p>
    <w:p w14:paraId="6BD7231E"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204</w:t>
      </w:r>
    </w:p>
    <w:p w14:paraId="376B174E" w14:textId="77777777" w:rsidR="00617C25" w:rsidRDefault="00617C25" w:rsidP="00617C25">
      <w:pPr>
        <w:pBdr>
          <w:bottom w:val="double" w:sz="6" w:space="1" w:color="auto"/>
        </w:pBdr>
        <w:rPr>
          <w:rFonts w:eastAsia="宋体"/>
          <w:b/>
          <w:noProof/>
          <w:sz w:val="28"/>
          <w:lang w:eastAsia="zh-CN"/>
        </w:rPr>
      </w:pPr>
      <w:r>
        <w:rPr>
          <w:rFonts w:eastAsia="宋体" w:cs="Arial"/>
          <w:b/>
          <w:sz w:val="28"/>
          <w:lang w:eastAsia="zh-CN"/>
        </w:rPr>
        <w:t>Abstract ID: 25</w:t>
      </w:r>
    </w:p>
    <w:p w14:paraId="2269EA46" w14:textId="77777777" w:rsidR="00617C25" w:rsidRDefault="00617C25" w:rsidP="00617C25">
      <w:pPr>
        <w:pBdr>
          <w:bottom w:val="double" w:sz="6" w:space="1" w:color="auto"/>
        </w:pBdr>
        <w:rPr>
          <w:rFonts w:eastAsia="宋体"/>
          <w:b/>
          <w:noProof/>
          <w:sz w:val="28"/>
          <w:lang w:eastAsia="zh-CN"/>
        </w:rPr>
      </w:pPr>
    </w:p>
    <w:p w14:paraId="544D3839" w14:textId="77777777" w:rsidR="00617C25" w:rsidRDefault="00617C25" w:rsidP="00617C25">
      <w:pPr>
        <w:pBdr>
          <w:bottom w:val="double" w:sz="6" w:space="1" w:color="auto"/>
        </w:pBdr>
        <w:rPr>
          <w:rFonts w:eastAsia="宋体"/>
          <w:b/>
          <w:noProof/>
          <w:sz w:val="28"/>
          <w:lang w:eastAsia="zh-CN"/>
        </w:rPr>
      </w:pPr>
      <w:r>
        <w:rPr>
          <w:rFonts w:eastAsia="宋体"/>
          <w:b/>
          <w:noProof/>
          <w:sz w:val="28"/>
          <w:lang w:val="en-CA" w:eastAsia="zh-CN"/>
        </w:rPr>
        <w:t>Glia and Gliotransmitters on Carbon Nano Tubes</w:t>
      </w:r>
    </w:p>
    <w:p w14:paraId="3172D6C6" w14:textId="73CBC656" w:rsidR="00617C25" w:rsidRDefault="000E4AF6" w:rsidP="00617C25">
      <w:pPr>
        <w:pBdr>
          <w:bottom w:val="double" w:sz="6" w:space="1" w:color="auto"/>
        </w:pBdr>
        <w:rPr>
          <w:rFonts w:eastAsia="宋体" w:cstheme="minorHAnsi"/>
          <w:noProof/>
          <w:sz w:val="28"/>
          <w:szCs w:val="28"/>
          <w:lang w:eastAsia="zh-CN"/>
        </w:rPr>
      </w:pPr>
      <w:r>
        <w:rPr>
          <w:rFonts w:cstheme="minorHAnsi"/>
          <w:noProof/>
          <w:sz w:val="28"/>
          <w:szCs w:val="28"/>
          <w:lang w:val="en-CA"/>
        </w:rPr>
        <w:t>Bo-Eun YOON</w:t>
      </w:r>
      <w:r w:rsidR="00617C25">
        <w:rPr>
          <w:rFonts w:eastAsia="宋体" w:cstheme="minorHAnsi"/>
          <w:noProof/>
          <w:sz w:val="28"/>
          <w:szCs w:val="28"/>
          <w:lang w:val="en-CA" w:eastAsia="zh-CN"/>
        </w:rPr>
        <w:t>, Dankook University</w:t>
      </w:r>
      <w:r w:rsidR="00617C25">
        <w:rPr>
          <w:rFonts w:cstheme="minorHAnsi"/>
          <w:noProof/>
          <w:sz w:val="28"/>
          <w:szCs w:val="28"/>
          <w:lang w:val="en-CA"/>
        </w:rPr>
        <w:t xml:space="preserve">, </w:t>
      </w:r>
      <w:r>
        <w:rPr>
          <w:rFonts w:eastAsia="宋体" w:cstheme="minorHAnsi"/>
          <w:color w:val="000000"/>
          <w:kern w:val="2"/>
          <w:sz w:val="28"/>
          <w:szCs w:val="28"/>
          <w:lang w:eastAsia="zh-CN"/>
        </w:rPr>
        <w:t>Korea</w:t>
      </w:r>
    </w:p>
    <w:p w14:paraId="1DA62B45" w14:textId="77777777" w:rsidR="00617C25" w:rsidRPr="0035179E" w:rsidRDefault="00617C25" w:rsidP="00617C25">
      <w:pPr>
        <w:pBdr>
          <w:bottom w:val="single" w:sz="6" w:space="1" w:color="auto"/>
        </w:pBdr>
        <w:spacing w:after="0"/>
        <w:jc w:val="both"/>
        <w:rPr>
          <w:rFonts w:eastAsia="宋体"/>
          <w:sz w:val="24"/>
          <w:szCs w:val="24"/>
          <w:lang w:eastAsia="zh-CN"/>
        </w:rPr>
      </w:pPr>
      <w:r w:rsidRPr="0035179E">
        <w:rPr>
          <w:sz w:val="24"/>
          <w:szCs w:val="24"/>
        </w:rPr>
        <w:t xml:space="preserve">Functionalized carbon nanotubes (CNTs) have shown promising biomaterials in neural system, such as CNTs-based nerve scaffolds to drive nerve regeneration. CNTs have shown to modulate neuronal growth and improve electrical conductivity of neurons. The functionalization of CNTs has improvement of their solubility, biocompatibility and alters their cellular interaction pathways. Recently, CNTs have shown to modulate morpho-functional characteristics of glia as well as neuron. Among the various types of glia, astrocytes express diverse receptors for corresponding neurotransmitters and release gliotransmitters including glutamate, ATP and GABA (γ-amino butyric acid). Gliotransmitters are primarily released from astrocytes and play important roles in glia-neuron crosstalk. This review focuses on the effects of CNTs on glial cells and we discuss functionalized CNTs can modulate morphology and gliotransmitters of glial cells. Based on exciting new findings, they look to be a promising material for use of brain disease therapy or neuroprosthetics.Write you abstract here. </w:t>
      </w:r>
    </w:p>
    <w:p w14:paraId="0AD6B888" w14:textId="77777777" w:rsidR="00617C25" w:rsidRDefault="00617C25" w:rsidP="00617C25">
      <w:pPr>
        <w:pBdr>
          <w:bottom w:val="single" w:sz="6" w:space="1" w:color="auto"/>
        </w:pBdr>
        <w:spacing w:after="0"/>
        <w:rPr>
          <w:rFonts w:eastAsia="宋体"/>
          <w:noProof/>
          <w:sz w:val="28"/>
          <w:lang w:eastAsia="zh-CN"/>
        </w:rPr>
      </w:pPr>
      <w:r>
        <w:rPr>
          <w:noProof/>
          <w:sz w:val="28"/>
        </w:rPr>
        <w:t>Notes</w:t>
      </w:r>
    </w:p>
    <w:p w14:paraId="6A71F14D" w14:textId="77777777" w:rsidR="00617C25" w:rsidRDefault="00617C25" w:rsidP="00617C25"/>
    <w:p w14:paraId="30430425" w14:textId="77777777" w:rsidR="00617C25" w:rsidRDefault="00617C25" w:rsidP="00617C25"/>
    <w:p w14:paraId="1602CBDF" w14:textId="77777777" w:rsidR="00617C25" w:rsidRDefault="00617C25" w:rsidP="00617C25"/>
    <w:p w14:paraId="0453E7FB" w14:textId="77777777" w:rsidR="00617C25" w:rsidRDefault="00617C25" w:rsidP="00617C25"/>
    <w:p w14:paraId="21F743FB" w14:textId="77777777" w:rsidR="00617C25" w:rsidRDefault="00617C25" w:rsidP="00617C25"/>
    <w:p w14:paraId="25F7A5B7" w14:textId="77777777" w:rsidR="00617C25" w:rsidRDefault="00617C25" w:rsidP="00617C25"/>
    <w:p w14:paraId="289D136E" w14:textId="77777777" w:rsidR="00617C25" w:rsidRDefault="00617C25" w:rsidP="00617C25"/>
    <w:p w14:paraId="2CFF3469" w14:textId="77777777" w:rsidR="00617C25" w:rsidRDefault="00617C25" w:rsidP="00617C25">
      <w:pPr>
        <w:rPr>
          <w:rFonts w:eastAsia="宋体"/>
          <w:lang w:eastAsia="zh-CN"/>
        </w:rPr>
      </w:pPr>
    </w:p>
    <w:p w14:paraId="558A64A1" w14:textId="77777777" w:rsidR="00617C25" w:rsidRDefault="00617C25" w:rsidP="00617C25">
      <w:pPr>
        <w:rPr>
          <w:rFonts w:eastAsia="宋体"/>
          <w:lang w:eastAsia="zh-CN"/>
        </w:rPr>
      </w:pPr>
    </w:p>
    <w:p w14:paraId="39434F14" w14:textId="30F3324E" w:rsidR="00617C25" w:rsidRDefault="00617C25" w:rsidP="00617C25">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6B4F1A54" wp14:editId="6A49EC18">
            <wp:extent cx="6650990" cy="862330"/>
            <wp:effectExtent l="0" t="0" r="0" b="0"/>
            <wp:docPr id="26" name="图片 26"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650990" cy="862330"/>
                    </a:xfrm>
                    <a:prstGeom prst="rect">
                      <a:avLst/>
                    </a:prstGeom>
                    <a:noFill/>
                    <a:ln>
                      <a:noFill/>
                    </a:ln>
                  </pic:spPr>
                </pic:pic>
              </a:graphicData>
            </a:graphic>
          </wp:inline>
        </w:drawing>
      </w:r>
    </w:p>
    <w:p w14:paraId="663D7CE4"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Sun/12/25</w:t>
      </w:r>
    </w:p>
    <w:p w14:paraId="5FED33BB"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204</w:t>
      </w:r>
    </w:p>
    <w:p w14:paraId="29E68545"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26</w:t>
      </w:r>
    </w:p>
    <w:p w14:paraId="0B9376F8" w14:textId="77777777" w:rsidR="00617C25" w:rsidRDefault="00617C25" w:rsidP="00617C25">
      <w:pPr>
        <w:pBdr>
          <w:bottom w:val="double" w:sz="6" w:space="1" w:color="auto"/>
        </w:pBdr>
        <w:rPr>
          <w:noProof/>
          <w:sz w:val="24"/>
        </w:rPr>
      </w:pPr>
    </w:p>
    <w:p w14:paraId="3347C5D6" w14:textId="77777777" w:rsidR="00617C25" w:rsidRDefault="00617C25" w:rsidP="00617C25">
      <w:pPr>
        <w:pBdr>
          <w:bottom w:val="double" w:sz="6" w:space="1" w:color="auto"/>
        </w:pBdr>
        <w:rPr>
          <w:rFonts w:eastAsia="宋体"/>
          <w:b/>
          <w:noProof/>
          <w:sz w:val="28"/>
          <w:lang w:eastAsia="zh-CN"/>
        </w:rPr>
      </w:pPr>
      <w:r>
        <w:rPr>
          <w:rFonts w:eastAsia="宋体"/>
          <w:b/>
          <w:noProof/>
          <w:sz w:val="28"/>
          <w:lang w:val="en-CA" w:eastAsia="zh-CN"/>
        </w:rPr>
        <w:t>Graphene Oxide Cathode of Field Emission Emitter with Square Lattice Island Array</w:t>
      </w:r>
    </w:p>
    <w:p w14:paraId="637D6FFE" w14:textId="3E983C49" w:rsidR="00617C25" w:rsidRDefault="0014650E" w:rsidP="00617C25">
      <w:pPr>
        <w:pBdr>
          <w:bottom w:val="double" w:sz="6" w:space="1" w:color="auto"/>
        </w:pBdr>
        <w:rPr>
          <w:rFonts w:eastAsia="宋体" w:cstheme="minorHAnsi"/>
          <w:noProof/>
          <w:sz w:val="28"/>
          <w:szCs w:val="28"/>
          <w:lang w:eastAsia="zh-CN"/>
        </w:rPr>
      </w:pPr>
      <w:r>
        <w:rPr>
          <w:sz w:val="28"/>
          <w:szCs w:val="28"/>
          <w:u w:val="single"/>
        </w:rPr>
        <w:t xml:space="preserve">Yi-Tsung </w:t>
      </w:r>
      <w:r w:rsidR="00617C25">
        <w:rPr>
          <w:sz w:val="28"/>
          <w:szCs w:val="28"/>
          <w:u w:val="single"/>
        </w:rPr>
        <w:t>CHANG</w:t>
      </w:r>
      <w:r>
        <w:rPr>
          <w:sz w:val="28"/>
          <w:szCs w:val="28"/>
        </w:rPr>
        <w:t xml:space="preserve">, </w:t>
      </w:r>
      <w:r w:rsidR="00B02D59" w:rsidRPr="00B02D59">
        <w:rPr>
          <w:sz w:val="28"/>
          <w:szCs w:val="28"/>
        </w:rPr>
        <w:t>National Sun Yat-Sen University, Taiwan</w:t>
      </w:r>
      <w:r w:rsidR="00617C25">
        <w:rPr>
          <w:sz w:val="28"/>
          <w:szCs w:val="28"/>
        </w:rPr>
        <w:t>;</w:t>
      </w:r>
      <w:r w:rsidR="00617C25">
        <w:t xml:space="preserve"> </w:t>
      </w:r>
      <w:r w:rsidR="00617C25">
        <w:rPr>
          <w:rFonts w:eastAsia="宋体"/>
          <w:sz w:val="28"/>
          <w:szCs w:val="28"/>
          <w:lang w:eastAsia="zh-CN"/>
        </w:rPr>
        <w:t>Shih-Hung LIN</w:t>
      </w:r>
      <w:r w:rsidR="00617C25">
        <w:rPr>
          <w:sz w:val="28"/>
          <w:szCs w:val="28"/>
        </w:rPr>
        <w:t>,</w:t>
      </w:r>
      <w:r w:rsidR="00617C25">
        <w:rPr>
          <w:rFonts w:eastAsia="宋体"/>
          <w:sz w:val="28"/>
          <w:szCs w:val="28"/>
          <w:lang w:eastAsia="zh-CN"/>
        </w:rPr>
        <w:t xml:space="preserve"> </w:t>
      </w:r>
      <w:r w:rsidR="00B02D59">
        <w:rPr>
          <w:sz w:val="28"/>
          <w:szCs w:val="28"/>
        </w:rPr>
        <w:t>Tunghai University, Taiwan</w:t>
      </w:r>
    </w:p>
    <w:p w14:paraId="5E3E4787" w14:textId="77777777" w:rsidR="00617C25" w:rsidRDefault="00617C25" w:rsidP="00617C25">
      <w:pPr>
        <w:spacing w:after="0"/>
        <w:jc w:val="both"/>
        <w:rPr>
          <w:sz w:val="24"/>
          <w:szCs w:val="24"/>
        </w:rPr>
      </w:pPr>
      <w:r>
        <w:rPr>
          <w:sz w:val="24"/>
          <w:szCs w:val="24"/>
        </w:rPr>
        <w:t xml:space="preserve">Graphene has attracted the attention of most scholars for its unique properties, such as high electron mobility, high thermal conductivity, low resistivity and other physical characteristics which was discovered by A.K Geim since 2004. Graphene can be widely applied such as transistor, sensor, field emission device and other research. </w:t>
      </w:r>
    </w:p>
    <w:p w14:paraId="164AE13C" w14:textId="77777777" w:rsidR="00617C25" w:rsidRDefault="00617C25" w:rsidP="00617C25">
      <w:pPr>
        <w:spacing w:after="0"/>
        <w:jc w:val="both"/>
        <w:rPr>
          <w:sz w:val="24"/>
          <w:szCs w:val="24"/>
        </w:rPr>
      </w:pPr>
      <w:r>
        <w:rPr>
          <w:sz w:val="24"/>
          <w:szCs w:val="24"/>
        </w:rPr>
        <w:t>This study is divided into three parts: First of all, the graphene oxide is made by electrochemical exfoliation. Secondly, to make graphene oxide as square lattice island array is using screen printing method. Lastly, the field emission of graphene oxide patterns is measured in different diameter.</w:t>
      </w:r>
    </w:p>
    <w:p w14:paraId="51AF7072" w14:textId="77777777" w:rsidR="00617C25" w:rsidRDefault="00617C25" w:rsidP="00617C25">
      <w:pPr>
        <w:spacing w:after="0"/>
        <w:jc w:val="both"/>
        <w:rPr>
          <w:sz w:val="24"/>
          <w:szCs w:val="24"/>
        </w:rPr>
      </w:pPr>
      <w:r>
        <w:rPr>
          <w:sz w:val="24"/>
          <w:szCs w:val="24"/>
        </w:rPr>
        <w:t>Graphene oxide is made from highly oriented pyrolytic graphite by electrochemical exfoliation. Before the screen printing process, graphene oxide is analyzed with Raman spectroscopy, XRD, and XPS, which makes sure the quality and purity. In the research, use the AutoCAD software to design the mask in different diameter for the screen printing. In OM and SEM images, the screen printed graphene oxide with the island patterns constructing perpendicular edge shows the best aspect ratio, and then all of them has become square lattice array emitter. When the screen-printed graphene oxide in different diameter is measured, it’s found that the best performance is the diameter of 150μm. The emission behavior of the diameter in 150μm is 1.65 V⁄μm with the maximum emission current of 20.8μA and the field enhancement factor of 15060. It's worth noting that the diameter in 100μm shows the worst emission behavior because of the screening effect.</w:t>
      </w:r>
    </w:p>
    <w:p w14:paraId="5279A15A" w14:textId="77777777" w:rsidR="00617C25" w:rsidRDefault="00617C25" w:rsidP="00617C25">
      <w:pPr>
        <w:spacing w:after="0"/>
        <w:jc w:val="both"/>
        <w:rPr>
          <w:rFonts w:eastAsia="宋体"/>
          <w:sz w:val="24"/>
          <w:szCs w:val="24"/>
          <w:lang w:eastAsia="zh-CN"/>
        </w:rPr>
      </w:pPr>
      <w:r>
        <w:rPr>
          <w:sz w:val="24"/>
          <w:szCs w:val="24"/>
        </w:rPr>
        <w:t>The luminance measurement of the best condition coating the phosphor shows the maximum amount of green light with the wavelength at 562 nm and the lumens of 5.04 when the emission current is up to 20.8μA.</w:t>
      </w:r>
    </w:p>
    <w:p w14:paraId="1F2FCEAB" w14:textId="77777777" w:rsidR="00617C25" w:rsidRDefault="00617C25" w:rsidP="00617C25">
      <w:pPr>
        <w:pBdr>
          <w:bottom w:val="single" w:sz="6" w:space="1" w:color="auto"/>
        </w:pBdr>
        <w:spacing w:after="0"/>
        <w:rPr>
          <w:noProof/>
          <w:sz w:val="28"/>
        </w:rPr>
      </w:pPr>
      <w:r>
        <w:rPr>
          <w:noProof/>
          <w:sz w:val="28"/>
        </w:rPr>
        <w:t>Notes</w:t>
      </w:r>
    </w:p>
    <w:p w14:paraId="081828DA" w14:textId="77777777" w:rsidR="00617C25" w:rsidRDefault="00617C25" w:rsidP="00617C25">
      <w:pPr>
        <w:rPr>
          <w:rFonts w:eastAsia="宋体"/>
          <w:noProof/>
          <w:sz w:val="28"/>
          <w:lang w:eastAsia="zh-CN"/>
        </w:rPr>
      </w:pPr>
    </w:p>
    <w:p w14:paraId="21E3E58D" w14:textId="77777777" w:rsidR="00617C25" w:rsidRDefault="00617C25" w:rsidP="00617C25">
      <w:pPr>
        <w:rPr>
          <w:noProof/>
          <w:sz w:val="28"/>
        </w:rPr>
      </w:pPr>
    </w:p>
    <w:p w14:paraId="3EEA0819" w14:textId="77777777" w:rsidR="00617C25" w:rsidRDefault="00617C25" w:rsidP="00617C25">
      <w:pPr>
        <w:pStyle w:val="aa"/>
        <w:rPr>
          <w:rFonts w:eastAsia="宋体"/>
          <w:noProof/>
          <w:lang w:eastAsia="zh-CN"/>
        </w:rPr>
      </w:pPr>
    </w:p>
    <w:p w14:paraId="33457190" w14:textId="77777777" w:rsidR="00617C25" w:rsidRDefault="00617C25" w:rsidP="00617C25">
      <w:pPr>
        <w:pStyle w:val="aa"/>
        <w:rPr>
          <w:rFonts w:eastAsia="宋体"/>
          <w:noProof/>
          <w:lang w:eastAsia="zh-CN"/>
        </w:rPr>
      </w:pPr>
    </w:p>
    <w:p w14:paraId="0A2269EC" w14:textId="77777777" w:rsidR="00617C25" w:rsidRDefault="00617C25" w:rsidP="00617C25">
      <w:pPr>
        <w:pStyle w:val="aa"/>
        <w:rPr>
          <w:rFonts w:eastAsia="宋体"/>
          <w:noProof/>
          <w:lang w:eastAsia="zh-CN"/>
        </w:rPr>
      </w:pPr>
    </w:p>
    <w:p w14:paraId="65463695" w14:textId="77777777" w:rsidR="00617C25" w:rsidRDefault="00617C25" w:rsidP="00617C25">
      <w:pPr>
        <w:pStyle w:val="aa"/>
        <w:rPr>
          <w:rFonts w:eastAsia="宋体"/>
          <w:noProof/>
          <w:lang w:eastAsia="zh-CN"/>
        </w:rPr>
      </w:pPr>
    </w:p>
    <w:p w14:paraId="51A8E6A4" w14:textId="35F61B19" w:rsidR="00617C25" w:rsidRDefault="00617C25" w:rsidP="00617C25">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54B1E7C0" wp14:editId="2FC1B97F">
            <wp:extent cx="6858000" cy="897255"/>
            <wp:effectExtent l="0" t="0" r="0" b="0"/>
            <wp:docPr id="3" name="图片 3"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57A50CB9" w14:textId="77777777" w:rsidR="00617C25" w:rsidRDefault="00617C25" w:rsidP="00617C25">
      <w:pPr>
        <w:pBdr>
          <w:bottom w:val="double" w:sz="6" w:space="1" w:color="auto"/>
        </w:pBdr>
        <w:rPr>
          <w:rFonts w:ascii="Arial" w:hAnsi="Arial" w:cs="Arial"/>
          <w:b/>
          <w:sz w:val="36"/>
        </w:rPr>
      </w:pPr>
      <w:r>
        <w:rPr>
          <w:rFonts w:ascii="Arial" w:eastAsia="宋体" w:hAnsi="Arial" w:cs="Arial"/>
          <w:b/>
          <w:sz w:val="36"/>
          <w:lang w:eastAsia="zh-CN"/>
        </w:rPr>
        <w:t>Sun/12/25</w:t>
      </w:r>
    </w:p>
    <w:p w14:paraId="71E60BAA" w14:textId="77777777" w:rsidR="00617C25" w:rsidRDefault="00617C25" w:rsidP="00617C25">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204</w:t>
      </w:r>
    </w:p>
    <w:p w14:paraId="215A7FA2" w14:textId="77777777" w:rsidR="00617C25" w:rsidRDefault="00617C25" w:rsidP="00617C25">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27</w:t>
      </w:r>
    </w:p>
    <w:p w14:paraId="27DF1B88" w14:textId="77777777" w:rsidR="00617C25" w:rsidRDefault="00617C25" w:rsidP="00617C25">
      <w:pPr>
        <w:pBdr>
          <w:bottom w:val="double" w:sz="6" w:space="1" w:color="auto"/>
        </w:pBdr>
        <w:rPr>
          <w:noProof/>
          <w:sz w:val="28"/>
        </w:rPr>
      </w:pPr>
    </w:p>
    <w:p w14:paraId="352FF44B" w14:textId="77777777" w:rsidR="00617C25" w:rsidRDefault="00617C25" w:rsidP="00617C25">
      <w:pPr>
        <w:pBdr>
          <w:bottom w:val="double" w:sz="6" w:space="1" w:color="auto"/>
        </w:pBdr>
        <w:rPr>
          <w:b/>
          <w:noProof/>
          <w:sz w:val="28"/>
        </w:rPr>
      </w:pPr>
      <w:r>
        <w:rPr>
          <w:b/>
          <w:noProof/>
          <w:sz w:val="28"/>
        </w:rPr>
        <w:t>Functional Materials for Energy Conversion</w:t>
      </w:r>
    </w:p>
    <w:p w14:paraId="0BBBAA74" w14:textId="77777777" w:rsidR="00617C25" w:rsidRDefault="00617C25" w:rsidP="00617C25">
      <w:pPr>
        <w:pBdr>
          <w:bottom w:val="double" w:sz="6" w:space="1" w:color="auto"/>
        </w:pBdr>
        <w:rPr>
          <w:rFonts w:eastAsia="宋体"/>
          <w:noProof/>
          <w:sz w:val="28"/>
          <w:lang w:eastAsia="zh-CN"/>
        </w:rPr>
      </w:pPr>
      <w:r>
        <w:rPr>
          <w:rFonts w:eastAsia="宋体"/>
          <w:noProof/>
          <w:sz w:val="28"/>
          <w:lang w:eastAsia="zh-CN"/>
        </w:rPr>
        <w:t>Cheuk-Lam HO, Hong Kong Baptist University, Hong Kong.</w:t>
      </w:r>
    </w:p>
    <w:p w14:paraId="3986E960" w14:textId="77777777" w:rsidR="00617C25" w:rsidRDefault="00617C25" w:rsidP="0035179E">
      <w:pPr>
        <w:pBdr>
          <w:bottom w:val="single" w:sz="6" w:space="1" w:color="auto"/>
        </w:pBdr>
        <w:spacing w:after="0"/>
        <w:jc w:val="both"/>
        <w:rPr>
          <w:noProof/>
          <w:sz w:val="24"/>
          <w:szCs w:val="24"/>
        </w:rPr>
      </w:pPr>
      <w:r>
        <w:rPr>
          <w:noProof/>
          <w:sz w:val="24"/>
          <w:szCs w:val="24"/>
        </w:rPr>
        <w:t xml:space="preserve">The most abundant and clean energy source on earth is solar energy to date. The energy of sunlight can be directly converted into electricity by the photovoltaic effect using a solar cell electrical device. By a smart design of molecular framework, a novel series of new functional photosensitizers have been synthesized. Their HOMO and LUMO energy level as well as their light harvesting abilities can be fine tuned by various approaches such as changing the donor, linker or acceptor moieties. Their photophysical and photovoltaic properties have been examined. The present work illuminates the potential of well-defined light-harvesting small molecules for efficient power generation in organic photovoltaics implementation. </w:t>
      </w:r>
    </w:p>
    <w:p w14:paraId="07B3DB6C" w14:textId="77777777" w:rsidR="00617C25" w:rsidRDefault="00617C25" w:rsidP="00617C25">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19F58605" w14:textId="77777777" w:rsidR="00617C25" w:rsidRDefault="00617C25" w:rsidP="00617C25">
      <w:pPr>
        <w:rPr>
          <w:rFonts w:eastAsia="宋体"/>
          <w:sz w:val="24"/>
          <w:szCs w:val="24"/>
          <w:lang w:eastAsia="zh-CN"/>
        </w:rPr>
      </w:pPr>
    </w:p>
    <w:p w14:paraId="7B2321BD" w14:textId="77777777" w:rsidR="00617C25" w:rsidRDefault="00617C25" w:rsidP="00617C25">
      <w:pPr>
        <w:rPr>
          <w:rFonts w:ascii="Tahoma" w:eastAsia="宋体" w:hAnsi="Tahoma" w:cs="Tahoma"/>
          <w:b/>
          <w:noProof/>
          <w:sz w:val="36"/>
          <w:lang w:eastAsia="zh-CN"/>
        </w:rPr>
      </w:pPr>
    </w:p>
    <w:p w14:paraId="0DD24B25" w14:textId="77777777" w:rsidR="00617C25" w:rsidRDefault="00617C25" w:rsidP="00617C25">
      <w:pPr>
        <w:rPr>
          <w:rFonts w:ascii="Tahoma" w:eastAsia="宋体" w:hAnsi="Tahoma" w:cs="Tahoma"/>
          <w:b/>
          <w:noProof/>
          <w:sz w:val="36"/>
          <w:lang w:eastAsia="zh-CN"/>
        </w:rPr>
      </w:pPr>
    </w:p>
    <w:p w14:paraId="097B19AA" w14:textId="77777777" w:rsidR="00C07F06" w:rsidRDefault="00C07F06" w:rsidP="00617C25">
      <w:pPr>
        <w:rPr>
          <w:rFonts w:eastAsia="宋体"/>
          <w:sz w:val="24"/>
          <w:szCs w:val="24"/>
          <w:lang w:eastAsia="zh-CN"/>
        </w:rPr>
      </w:pPr>
    </w:p>
    <w:p w14:paraId="52944E72" w14:textId="77777777" w:rsidR="00617C25" w:rsidRDefault="00617C25" w:rsidP="00617C25">
      <w:pPr>
        <w:rPr>
          <w:rFonts w:eastAsia="宋体"/>
          <w:sz w:val="24"/>
          <w:szCs w:val="24"/>
          <w:lang w:eastAsia="zh-CN"/>
        </w:rPr>
      </w:pPr>
    </w:p>
    <w:p w14:paraId="1E925464" w14:textId="77777777" w:rsidR="00617C25" w:rsidRDefault="00617C25" w:rsidP="00617C25">
      <w:pPr>
        <w:rPr>
          <w:rFonts w:eastAsia="宋体"/>
          <w:sz w:val="24"/>
          <w:szCs w:val="24"/>
          <w:lang w:eastAsia="zh-CN"/>
        </w:rPr>
      </w:pPr>
    </w:p>
    <w:p w14:paraId="6EBC4629" w14:textId="77777777" w:rsidR="00617C25" w:rsidRDefault="00617C25" w:rsidP="00617C25">
      <w:pPr>
        <w:rPr>
          <w:rFonts w:eastAsia="宋体"/>
          <w:sz w:val="24"/>
          <w:szCs w:val="24"/>
          <w:lang w:eastAsia="zh-CN"/>
        </w:rPr>
      </w:pPr>
    </w:p>
    <w:p w14:paraId="47DC77D3" w14:textId="77777777" w:rsidR="00617C25" w:rsidRDefault="00617C25" w:rsidP="00617C25">
      <w:pPr>
        <w:rPr>
          <w:rFonts w:eastAsia="宋体"/>
          <w:sz w:val="24"/>
          <w:szCs w:val="24"/>
          <w:lang w:eastAsia="zh-CN"/>
        </w:rPr>
      </w:pPr>
    </w:p>
    <w:p w14:paraId="6FEDA6E7" w14:textId="77777777" w:rsidR="00617C25" w:rsidRDefault="00617C25" w:rsidP="00617C25">
      <w:pPr>
        <w:rPr>
          <w:rFonts w:eastAsia="宋体"/>
          <w:sz w:val="24"/>
          <w:szCs w:val="24"/>
          <w:lang w:eastAsia="zh-CN"/>
        </w:rPr>
      </w:pPr>
    </w:p>
    <w:p w14:paraId="0B28D02D" w14:textId="77777777" w:rsidR="00617C25" w:rsidRDefault="00617C25" w:rsidP="00617C25">
      <w:pPr>
        <w:rPr>
          <w:rFonts w:eastAsia="宋体"/>
          <w:sz w:val="24"/>
          <w:szCs w:val="24"/>
          <w:lang w:eastAsia="zh-CN"/>
        </w:rPr>
      </w:pPr>
    </w:p>
    <w:p w14:paraId="37C70353" w14:textId="77777777" w:rsidR="00617C25" w:rsidRDefault="00617C25" w:rsidP="00617C25">
      <w:pPr>
        <w:rPr>
          <w:rFonts w:eastAsia="宋体"/>
          <w:sz w:val="24"/>
          <w:szCs w:val="24"/>
          <w:lang w:eastAsia="zh-CN"/>
        </w:rPr>
      </w:pPr>
    </w:p>
    <w:p w14:paraId="178BB4C4" w14:textId="77777777" w:rsidR="00B02D59" w:rsidRDefault="00B02D59" w:rsidP="00B02D59">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5E3858C5" wp14:editId="32B25DC7">
            <wp:extent cx="6858000" cy="897255"/>
            <wp:effectExtent l="0" t="0" r="0" b="0"/>
            <wp:docPr id="65" name="图片 65"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65A283CA" w14:textId="77777777" w:rsidR="00B02D59" w:rsidRDefault="00B02D59" w:rsidP="00B02D59">
      <w:pPr>
        <w:pBdr>
          <w:bottom w:val="double" w:sz="6" w:space="1" w:color="auto"/>
        </w:pBdr>
        <w:rPr>
          <w:rFonts w:ascii="Arial" w:hAnsi="Arial" w:cs="Arial"/>
          <w:b/>
          <w:sz w:val="36"/>
        </w:rPr>
      </w:pPr>
      <w:r>
        <w:rPr>
          <w:rFonts w:ascii="Arial" w:eastAsia="宋体" w:hAnsi="Arial" w:cs="Arial"/>
          <w:b/>
          <w:sz w:val="36"/>
          <w:lang w:eastAsia="zh-CN"/>
        </w:rPr>
        <w:t>Sun/12/25</w:t>
      </w:r>
    </w:p>
    <w:p w14:paraId="26A6CC41" w14:textId="2A5C1E3D" w:rsidR="00B02D59" w:rsidRDefault="00B02D59" w:rsidP="00B02D59">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67F6945B" w14:textId="5985C4B5" w:rsidR="00B02D59" w:rsidRDefault="00B02D59" w:rsidP="00B02D59">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23</w:t>
      </w:r>
    </w:p>
    <w:p w14:paraId="79A6507B" w14:textId="77777777" w:rsidR="00B02D59" w:rsidRDefault="00B02D59" w:rsidP="00B02D59">
      <w:pPr>
        <w:pBdr>
          <w:bottom w:val="double" w:sz="6" w:space="1" w:color="auto"/>
        </w:pBdr>
        <w:rPr>
          <w:noProof/>
          <w:sz w:val="28"/>
        </w:rPr>
      </w:pPr>
    </w:p>
    <w:p w14:paraId="7C6A6E53" w14:textId="49E2AF79" w:rsidR="00B02D59" w:rsidRDefault="00B02D59" w:rsidP="00B02D59">
      <w:pPr>
        <w:pBdr>
          <w:bottom w:val="double" w:sz="6" w:space="1" w:color="auto"/>
        </w:pBdr>
        <w:rPr>
          <w:b/>
          <w:noProof/>
          <w:sz w:val="28"/>
        </w:rPr>
      </w:pPr>
      <w:r w:rsidRPr="00B02D59">
        <w:rPr>
          <w:b/>
          <w:noProof/>
          <w:sz w:val="28"/>
        </w:rPr>
        <w:t>Harmonics Generation from Mata-surface</w:t>
      </w:r>
    </w:p>
    <w:p w14:paraId="1A1758DF" w14:textId="60BB68EF" w:rsidR="00B02D59" w:rsidRDefault="00B02D59" w:rsidP="00B02D59">
      <w:pPr>
        <w:pBdr>
          <w:bottom w:val="double" w:sz="6" w:space="1" w:color="auto"/>
        </w:pBdr>
        <w:rPr>
          <w:rFonts w:eastAsia="宋体"/>
          <w:noProof/>
          <w:sz w:val="28"/>
          <w:lang w:eastAsia="zh-CN"/>
        </w:rPr>
      </w:pPr>
      <w:r w:rsidRPr="00B02D59">
        <w:rPr>
          <w:rFonts w:eastAsia="宋体"/>
          <w:noProof/>
          <w:sz w:val="28"/>
          <w:u w:val="single"/>
          <w:lang w:eastAsia="zh-CN"/>
        </w:rPr>
        <w:t>Kok Wai CHEAH</w:t>
      </w:r>
      <w:r>
        <w:rPr>
          <w:rFonts w:eastAsia="宋体"/>
          <w:noProof/>
          <w:sz w:val="28"/>
          <w:lang w:eastAsia="zh-CN"/>
        </w:rPr>
        <w:t xml:space="preserve">, </w:t>
      </w:r>
      <w:r w:rsidRPr="00B02D59">
        <w:rPr>
          <w:rFonts w:eastAsia="宋体"/>
          <w:noProof/>
          <w:sz w:val="28"/>
          <w:lang w:eastAsia="zh-CN"/>
        </w:rPr>
        <w:t xml:space="preserve">Shu Mei </w:t>
      </w:r>
      <w:r>
        <w:rPr>
          <w:rFonts w:eastAsia="宋体"/>
          <w:noProof/>
          <w:sz w:val="28"/>
          <w:lang w:eastAsia="zh-CN"/>
        </w:rPr>
        <w:t xml:space="preserve">CHEN, </w:t>
      </w:r>
      <w:r w:rsidRPr="00B02D59">
        <w:rPr>
          <w:rFonts w:eastAsia="宋体"/>
          <w:noProof/>
          <w:sz w:val="28"/>
          <w:lang w:eastAsia="zh-CN"/>
        </w:rPr>
        <w:t xml:space="preserve">Fatemeh </w:t>
      </w:r>
      <w:r>
        <w:rPr>
          <w:rFonts w:eastAsia="宋体"/>
          <w:noProof/>
          <w:sz w:val="28"/>
          <w:lang w:eastAsia="zh-CN"/>
        </w:rPr>
        <w:t>HOSSEINI</w:t>
      </w:r>
      <w:r w:rsidRPr="00B02D59">
        <w:rPr>
          <w:rFonts w:eastAsia="宋体"/>
          <w:noProof/>
          <w:sz w:val="28"/>
          <w:lang w:eastAsia="zh-CN"/>
        </w:rPr>
        <w:t>ALAST</w:t>
      </w:r>
      <w:r>
        <w:rPr>
          <w:rFonts w:eastAsia="宋体"/>
          <w:noProof/>
          <w:sz w:val="28"/>
          <w:lang w:eastAsia="zh-CN"/>
        </w:rPr>
        <w:t xml:space="preserve">, Hong Kong Baptist University, Hong Kong; </w:t>
      </w:r>
      <w:r w:rsidRPr="00B02D59">
        <w:rPr>
          <w:rFonts w:eastAsia="宋体"/>
          <w:noProof/>
          <w:sz w:val="28"/>
          <w:lang w:eastAsia="zh-CN"/>
        </w:rPr>
        <w:t>Shaung</w:t>
      </w:r>
      <w:r>
        <w:rPr>
          <w:rFonts w:eastAsia="宋体"/>
          <w:noProof/>
          <w:sz w:val="28"/>
          <w:lang w:eastAsia="zh-CN"/>
        </w:rPr>
        <w:t xml:space="preserve"> ZHANG, University of Birmingham, Hong Kong; </w:t>
      </w:r>
      <w:r w:rsidRPr="00B02D59">
        <w:rPr>
          <w:rFonts w:eastAsia="宋体"/>
          <w:noProof/>
          <w:sz w:val="28"/>
          <w:lang w:eastAsia="zh-CN"/>
        </w:rPr>
        <w:t>Gui Xin LI, Southern University of Science and Technology, China;</w:t>
      </w:r>
      <w:r>
        <w:rPr>
          <w:rFonts w:eastAsia="宋体"/>
          <w:noProof/>
          <w:sz w:val="28"/>
          <w:lang w:eastAsia="zh-CN"/>
        </w:rPr>
        <w:t xml:space="preserve"> </w:t>
      </w:r>
      <w:r w:rsidRPr="00B02D59">
        <w:rPr>
          <w:rFonts w:eastAsia="宋体"/>
          <w:noProof/>
          <w:sz w:val="28"/>
          <w:lang w:eastAsia="zh-CN"/>
        </w:rPr>
        <w:t>Thomas</w:t>
      </w:r>
      <w:r>
        <w:rPr>
          <w:rFonts w:eastAsia="宋体"/>
          <w:noProof/>
          <w:sz w:val="28"/>
          <w:lang w:eastAsia="zh-CN"/>
        </w:rPr>
        <w:t xml:space="preserve"> </w:t>
      </w:r>
      <w:r w:rsidRPr="00B02D59">
        <w:rPr>
          <w:rFonts w:eastAsia="宋体"/>
          <w:noProof/>
          <w:sz w:val="28"/>
          <w:lang w:eastAsia="zh-CN"/>
        </w:rPr>
        <w:t>ZENTGRAF</w:t>
      </w:r>
      <w:r>
        <w:rPr>
          <w:rFonts w:eastAsia="宋体"/>
          <w:noProof/>
          <w:sz w:val="28"/>
          <w:lang w:eastAsia="zh-CN"/>
        </w:rPr>
        <w:t xml:space="preserve">, </w:t>
      </w:r>
      <w:r w:rsidRPr="00B02D59">
        <w:rPr>
          <w:rFonts w:eastAsia="宋体"/>
          <w:noProof/>
          <w:sz w:val="28"/>
          <w:lang w:eastAsia="zh-CN"/>
        </w:rPr>
        <w:t>University of Paderborn</w:t>
      </w:r>
      <w:r>
        <w:rPr>
          <w:rFonts w:eastAsia="宋体"/>
          <w:noProof/>
          <w:sz w:val="28"/>
          <w:lang w:eastAsia="zh-CN"/>
        </w:rPr>
        <w:t>, Germany</w:t>
      </w:r>
    </w:p>
    <w:p w14:paraId="0CB91A16" w14:textId="34A59D2B" w:rsidR="00B02D59" w:rsidRDefault="00B02D59" w:rsidP="00B02D59">
      <w:pPr>
        <w:pBdr>
          <w:bottom w:val="single" w:sz="6" w:space="1" w:color="auto"/>
        </w:pBdr>
        <w:spacing w:after="0"/>
        <w:jc w:val="both"/>
        <w:rPr>
          <w:noProof/>
          <w:sz w:val="24"/>
          <w:szCs w:val="24"/>
        </w:rPr>
      </w:pPr>
      <w:r w:rsidRPr="00B02D59">
        <w:rPr>
          <w:noProof/>
          <w:sz w:val="24"/>
          <w:szCs w:val="24"/>
        </w:rPr>
        <w:t xml:space="preserve">In our recent works, we investigate several novel metamaterial and plasmonic meta-surface designs. In particular we explore the enhancement of non-linear optics (NLO) property of the designs. The enhancement would allow fundamental study of the more exotic NLO characteristics such as Rabi-like splitting, plasmonic enhancement of NLO etc. It would also opens up potential applications such as SERS, higher harmonic generation etc.  </w:t>
      </w:r>
    </w:p>
    <w:p w14:paraId="342A84E0" w14:textId="77777777" w:rsidR="00B02D59" w:rsidRDefault="00B02D59" w:rsidP="00B02D59">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23D7FB2F" w14:textId="5AB978B4" w:rsidR="00B02D59" w:rsidRDefault="00B02D59" w:rsidP="00617C25">
      <w:pPr>
        <w:rPr>
          <w:rFonts w:eastAsia="宋体"/>
          <w:sz w:val="24"/>
          <w:szCs w:val="24"/>
          <w:lang w:eastAsia="zh-CN"/>
        </w:rPr>
      </w:pPr>
    </w:p>
    <w:p w14:paraId="3D7C0ADC" w14:textId="1035B5C2" w:rsidR="00B02D59" w:rsidRDefault="00B02D59" w:rsidP="00617C25">
      <w:pPr>
        <w:rPr>
          <w:rFonts w:eastAsia="宋体"/>
          <w:sz w:val="24"/>
          <w:szCs w:val="24"/>
          <w:lang w:eastAsia="zh-CN"/>
        </w:rPr>
      </w:pPr>
      <w:r>
        <w:rPr>
          <w:rFonts w:eastAsia="宋体"/>
          <w:sz w:val="24"/>
          <w:szCs w:val="24"/>
          <w:lang w:eastAsia="zh-CN"/>
        </w:rPr>
        <w:br w:type="page"/>
      </w:r>
    </w:p>
    <w:p w14:paraId="0A9288EB" w14:textId="77777777" w:rsidR="00B02D59" w:rsidRDefault="00B02D59" w:rsidP="00B02D59">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573C5E17" wp14:editId="41F2871A">
            <wp:extent cx="6858000" cy="897255"/>
            <wp:effectExtent l="0" t="0" r="0" b="0"/>
            <wp:docPr id="70" name="图片 70"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329B6235" w14:textId="77777777" w:rsidR="00B02D59" w:rsidRDefault="00B02D59" w:rsidP="00B02D59">
      <w:pPr>
        <w:pBdr>
          <w:bottom w:val="double" w:sz="6" w:space="1" w:color="auto"/>
        </w:pBdr>
        <w:rPr>
          <w:rFonts w:ascii="Arial" w:hAnsi="Arial" w:cs="Arial"/>
          <w:b/>
          <w:sz w:val="36"/>
        </w:rPr>
      </w:pPr>
      <w:r>
        <w:rPr>
          <w:rFonts w:ascii="Arial" w:eastAsia="宋体" w:hAnsi="Arial" w:cs="Arial"/>
          <w:b/>
          <w:sz w:val="36"/>
          <w:lang w:eastAsia="zh-CN"/>
        </w:rPr>
        <w:t>Sun/12/25</w:t>
      </w:r>
    </w:p>
    <w:p w14:paraId="0E1365FF" w14:textId="77777777" w:rsidR="00B02D59" w:rsidRDefault="00B02D59" w:rsidP="00B02D59">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193C99D7" w14:textId="2E1E3010" w:rsidR="00B02D59" w:rsidRDefault="00B02D59" w:rsidP="00B02D59">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24</w:t>
      </w:r>
    </w:p>
    <w:p w14:paraId="44E69B68" w14:textId="77777777" w:rsidR="00B02D59" w:rsidRDefault="00B02D59" w:rsidP="00B02D59">
      <w:pPr>
        <w:pBdr>
          <w:bottom w:val="double" w:sz="6" w:space="1" w:color="auto"/>
        </w:pBdr>
        <w:rPr>
          <w:noProof/>
          <w:sz w:val="28"/>
        </w:rPr>
      </w:pPr>
    </w:p>
    <w:p w14:paraId="5DE4B780" w14:textId="68758444" w:rsidR="00B02D59" w:rsidRDefault="00B02D59" w:rsidP="00B02D59">
      <w:pPr>
        <w:pBdr>
          <w:bottom w:val="double" w:sz="6" w:space="1" w:color="auto"/>
        </w:pBdr>
        <w:rPr>
          <w:b/>
          <w:noProof/>
          <w:sz w:val="28"/>
        </w:rPr>
      </w:pPr>
      <w:r w:rsidRPr="00B02D59">
        <w:rPr>
          <w:b/>
          <w:noProof/>
          <w:sz w:val="28"/>
        </w:rPr>
        <w:t>Carbon-Based Composites for Energy Generation/Storage Systems</w:t>
      </w:r>
    </w:p>
    <w:p w14:paraId="2A6097B9" w14:textId="02202297" w:rsidR="00B02D59" w:rsidRDefault="00B02D59" w:rsidP="00B02D59">
      <w:pPr>
        <w:pBdr>
          <w:bottom w:val="double" w:sz="6" w:space="1" w:color="auto"/>
        </w:pBdr>
        <w:rPr>
          <w:rFonts w:eastAsia="宋体"/>
          <w:noProof/>
          <w:sz w:val="28"/>
          <w:lang w:eastAsia="zh-CN"/>
        </w:rPr>
      </w:pPr>
      <w:r w:rsidRPr="00B02D59">
        <w:rPr>
          <w:rFonts w:eastAsia="宋体"/>
          <w:noProof/>
          <w:sz w:val="28"/>
          <w:lang w:eastAsia="zh-CN"/>
        </w:rPr>
        <w:t>Toyoko</w:t>
      </w:r>
      <w:r>
        <w:rPr>
          <w:rFonts w:eastAsia="宋体"/>
          <w:noProof/>
          <w:sz w:val="28"/>
          <w:lang w:eastAsia="zh-CN"/>
        </w:rPr>
        <w:t xml:space="preserve"> IMAE, </w:t>
      </w:r>
      <w:r w:rsidRPr="00B02D59">
        <w:rPr>
          <w:rFonts w:eastAsia="宋体"/>
          <w:noProof/>
          <w:sz w:val="28"/>
          <w:lang w:eastAsia="zh-CN"/>
        </w:rPr>
        <w:t>National Taiwan Universit</w:t>
      </w:r>
      <w:r>
        <w:rPr>
          <w:rFonts w:eastAsia="宋体"/>
          <w:noProof/>
          <w:sz w:val="28"/>
          <w:lang w:eastAsia="zh-CN"/>
        </w:rPr>
        <w:t>y of Science and Technology, Taiwan</w:t>
      </w:r>
    </w:p>
    <w:p w14:paraId="356293B4" w14:textId="77777777" w:rsidR="00B02D59" w:rsidRPr="00B02D59" w:rsidRDefault="00B02D59" w:rsidP="00B02D59">
      <w:pPr>
        <w:pBdr>
          <w:bottom w:val="single" w:sz="6" w:space="1" w:color="auto"/>
        </w:pBdr>
        <w:spacing w:after="0"/>
        <w:jc w:val="both"/>
        <w:rPr>
          <w:noProof/>
          <w:sz w:val="24"/>
          <w:szCs w:val="24"/>
        </w:rPr>
      </w:pPr>
      <w:r w:rsidRPr="00B02D59">
        <w:rPr>
          <w:noProof/>
          <w:sz w:val="24"/>
          <w:szCs w:val="24"/>
        </w:rPr>
        <w:t xml:space="preserve">Focusing on global activities, consumption of fossil fuels has led to diverse environmental issues. In this view, there have been challenges to discovering sustainable, clean and environmentally-friendly fuels. Hereupon, hydrogen is an inspiring alternative fuel and energy carrier, being free from CO2 emission. The successful attaining of hydrogen production from the electrocatalytic hydrogen evolution reaction (HER) method must be keeping the clean environment. In this respect, we examined HER using electrocatalyst systems containing ~1 wt% of platinum nanoparticles (PtNPs) protected by poly(amido amine) dendrimer (Den), which were loaded on graphene oxides, carbon nanohorns (CNHs) and carbon nanotubes (CNTs) through chemical linkage. The excellent HER, durability and stability of composite electrodes are due to chemical bonding immobilization of PtNPs on carbon materials and its substantial graphitized structure. Thus, CNH/DenPtNPs and CNT/DenPtNPs with extremely low content of Pt are the promising nano-electrocatalysts with low onset potential and high cathodic current density for HER. </w:t>
      </w:r>
    </w:p>
    <w:p w14:paraId="56A94F1A" w14:textId="21C93B48" w:rsidR="00B02D59" w:rsidRDefault="00B02D59" w:rsidP="00B02D59">
      <w:pPr>
        <w:pBdr>
          <w:bottom w:val="single" w:sz="6" w:space="1" w:color="auto"/>
        </w:pBdr>
        <w:spacing w:after="0"/>
        <w:jc w:val="both"/>
        <w:rPr>
          <w:noProof/>
          <w:sz w:val="24"/>
          <w:szCs w:val="24"/>
        </w:rPr>
      </w:pPr>
      <w:r w:rsidRPr="00B02D59">
        <w:rPr>
          <w:noProof/>
          <w:sz w:val="24"/>
          <w:szCs w:val="24"/>
        </w:rPr>
        <w:t xml:space="preserve">Supercapacitors are one of the most talented devices for energy storage. They exhibit many advantages, including high energy density, fast charge/discharge rate and excellent durability. These features enable supercapacitors to be efficiently used in hybrid electric vehicles and electronic devices. However, the energy density on the non-faradic carbon-based electric double layer capacitors (EDLCs) is not enough high, and the faradic pseudocapacitors (PC) fabricated by conductive polymers and metal oxides is not enough stable at stronger electrochemical conditions. Thus, we report the hybridization of EDLC and PC materials to cover such weakness of each system: The defect-free magnetic graphenes exfoliated via dodecylamine treatment and expanded via heat-treatment at high temperature were hybridized with conductive polyaniline. The obtained composites displayed an enhanced capacitance performance with a wide potential window, excellent charge/discharge properties and non-observed internal resistance drop.                      </w:t>
      </w:r>
    </w:p>
    <w:p w14:paraId="384C6972" w14:textId="77777777" w:rsidR="00B02D59" w:rsidRDefault="00B02D59" w:rsidP="00B02D59">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6675FB73" w14:textId="77777777" w:rsidR="00B02D59" w:rsidRDefault="00B02D59" w:rsidP="00B02D59">
      <w:pPr>
        <w:rPr>
          <w:rFonts w:eastAsia="宋体"/>
          <w:sz w:val="24"/>
          <w:szCs w:val="24"/>
          <w:lang w:eastAsia="zh-CN"/>
        </w:rPr>
      </w:pPr>
    </w:p>
    <w:p w14:paraId="4D38794E" w14:textId="77777777" w:rsidR="00B02D59" w:rsidRDefault="00B02D59">
      <w:pPr>
        <w:rPr>
          <w:rFonts w:eastAsia="宋体"/>
          <w:sz w:val="24"/>
          <w:szCs w:val="24"/>
          <w:lang w:eastAsia="zh-CN"/>
        </w:rPr>
      </w:pPr>
      <w:r>
        <w:rPr>
          <w:rFonts w:eastAsia="宋体"/>
          <w:sz w:val="24"/>
          <w:szCs w:val="24"/>
          <w:lang w:eastAsia="zh-CN"/>
        </w:rPr>
        <w:br w:type="page"/>
      </w:r>
    </w:p>
    <w:p w14:paraId="5A5008E4" w14:textId="77777777" w:rsidR="00B02D59" w:rsidRDefault="00B02D59" w:rsidP="00B02D59">
      <w:pPr>
        <w:pBdr>
          <w:bottom w:val="double" w:sz="6" w:space="1" w:color="auto"/>
        </w:pBdr>
        <w:rPr>
          <w:rFonts w:ascii="Arial" w:hAnsi="Arial" w:cs="Arial"/>
          <w:b/>
          <w:sz w:val="36"/>
        </w:rPr>
      </w:pPr>
      <w:r>
        <w:rPr>
          <w:rFonts w:ascii="Arial" w:eastAsia="宋体" w:hAnsi="Arial" w:cs="Arial"/>
          <w:b/>
          <w:sz w:val="36"/>
          <w:lang w:eastAsia="zh-CN"/>
        </w:rPr>
        <w:lastRenderedPageBreak/>
        <w:t>Sun/12/25</w:t>
      </w:r>
    </w:p>
    <w:p w14:paraId="4B71F5A8" w14:textId="77777777" w:rsidR="00B02D59" w:rsidRDefault="00B02D59" w:rsidP="00B02D59">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6DEA1E45" w14:textId="628A1B16" w:rsidR="00B02D59" w:rsidRDefault="00B02D59" w:rsidP="00B02D59">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w:t>
      </w:r>
      <w:r w:rsidR="007121AE">
        <w:rPr>
          <w:rFonts w:eastAsia="宋体"/>
          <w:b/>
          <w:noProof/>
          <w:sz w:val="28"/>
          <w:lang w:eastAsia="zh-CN"/>
        </w:rPr>
        <w:t>5</w:t>
      </w:r>
    </w:p>
    <w:p w14:paraId="0BCA685C" w14:textId="77777777" w:rsidR="007121AE" w:rsidRDefault="007121AE" w:rsidP="00B02D59">
      <w:pPr>
        <w:pBdr>
          <w:bottom w:val="double" w:sz="6" w:space="1" w:color="auto"/>
        </w:pBdr>
        <w:rPr>
          <w:rFonts w:eastAsia="宋体"/>
          <w:b/>
          <w:noProof/>
          <w:sz w:val="28"/>
          <w:lang w:eastAsia="zh-CN"/>
        </w:rPr>
      </w:pPr>
    </w:p>
    <w:p w14:paraId="49984104" w14:textId="4206F577" w:rsidR="00B02D59" w:rsidRPr="007121AE" w:rsidRDefault="000A6ADD" w:rsidP="00B02D59">
      <w:pPr>
        <w:pBdr>
          <w:bottom w:val="double" w:sz="6" w:space="1" w:color="auto"/>
        </w:pBdr>
        <w:rPr>
          <w:b/>
          <w:noProof/>
          <w:sz w:val="28"/>
        </w:rPr>
      </w:pPr>
      <w:r w:rsidRPr="000A6ADD">
        <w:rPr>
          <w:b/>
          <w:noProof/>
          <w:sz w:val="28"/>
        </w:rPr>
        <w:t>Direct Full Visible Spectrum Emission Microrod Light-Emitting Diode</w:t>
      </w:r>
    </w:p>
    <w:p w14:paraId="1CD72775" w14:textId="0B9025BA" w:rsidR="00B02D59" w:rsidRDefault="007121AE" w:rsidP="00B02D59">
      <w:pPr>
        <w:pBdr>
          <w:bottom w:val="double" w:sz="6" w:space="1" w:color="auto"/>
        </w:pBdr>
        <w:rPr>
          <w:rFonts w:eastAsia="宋体"/>
          <w:noProof/>
          <w:sz w:val="28"/>
          <w:lang w:eastAsia="zh-CN"/>
        </w:rPr>
      </w:pPr>
      <w:r w:rsidRPr="007121AE">
        <w:rPr>
          <w:rFonts w:eastAsia="宋体"/>
          <w:noProof/>
          <w:sz w:val="28"/>
          <w:lang w:eastAsia="zh-CN"/>
        </w:rPr>
        <w:t>Yuh-Jen CHENG</w:t>
      </w:r>
      <w:r w:rsidR="00B02D59">
        <w:rPr>
          <w:rFonts w:eastAsia="宋体"/>
          <w:noProof/>
          <w:sz w:val="28"/>
          <w:lang w:eastAsia="zh-CN"/>
        </w:rPr>
        <w:t xml:space="preserve">, </w:t>
      </w:r>
      <w:r w:rsidRPr="007121AE">
        <w:rPr>
          <w:rFonts w:eastAsia="宋体"/>
          <w:noProof/>
          <w:sz w:val="28"/>
          <w:lang w:eastAsia="zh-CN"/>
        </w:rPr>
        <w:t>Research Center for Applied Sciences, Academia Sinica</w:t>
      </w:r>
      <w:r w:rsidR="00B02D59">
        <w:rPr>
          <w:rFonts w:eastAsia="宋体"/>
          <w:noProof/>
          <w:sz w:val="28"/>
          <w:lang w:eastAsia="zh-CN"/>
        </w:rPr>
        <w:t>, Taiwan</w:t>
      </w:r>
      <w:r w:rsidR="000A6ADD">
        <w:rPr>
          <w:rFonts w:eastAsia="宋体"/>
          <w:noProof/>
          <w:sz w:val="28"/>
          <w:lang w:eastAsia="zh-CN"/>
        </w:rPr>
        <w:t xml:space="preserve">; </w:t>
      </w:r>
      <w:r w:rsidR="000A6ADD" w:rsidRPr="000A6ADD">
        <w:rPr>
          <w:rFonts w:eastAsia="宋体"/>
          <w:noProof/>
          <w:sz w:val="28"/>
          <w:lang w:eastAsia="zh-CN"/>
        </w:rPr>
        <w:t>Yun-Jing</w:t>
      </w:r>
      <w:r w:rsidR="000A6ADD">
        <w:rPr>
          <w:rFonts w:eastAsia="宋体"/>
          <w:noProof/>
          <w:sz w:val="28"/>
          <w:lang w:eastAsia="zh-CN"/>
        </w:rPr>
        <w:t xml:space="preserve"> LI, </w:t>
      </w:r>
      <w:r w:rsidR="000A6ADD" w:rsidRPr="000A6ADD">
        <w:rPr>
          <w:rFonts w:eastAsia="宋体"/>
          <w:noProof/>
          <w:sz w:val="28"/>
          <w:lang w:eastAsia="zh-CN"/>
        </w:rPr>
        <w:t>Nat</w:t>
      </w:r>
      <w:r w:rsidR="000A6ADD">
        <w:rPr>
          <w:rFonts w:eastAsia="宋体"/>
          <w:noProof/>
          <w:sz w:val="28"/>
          <w:lang w:eastAsia="zh-CN"/>
        </w:rPr>
        <w:t xml:space="preserve">ional Chiao Tung University, Taiwan; </w:t>
      </w:r>
      <w:r w:rsidR="000A6ADD" w:rsidRPr="000A6ADD">
        <w:rPr>
          <w:rFonts w:eastAsia="宋体"/>
          <w:noProof/>
          <w:sz w:val="28"/>
          <w:lang w:eastAsia="zh-CN"/>
        </w:rPr>
        <w:t>Jet-Rung</w:t>
      </w:r>
      <w:r w:rsidR="000A6ADD">
        <w:rPr>
          <w:rFonts w:eastAsia="宋体"/>
          <w:noProof/>
          <w:sz w:val="28"/>
          <w:lang w:eastAsia="zh-CN"/>
        </w:rPr>
        <w:t xml:space="preserve"> </w:t>
      </w:r>
      <w:r w:rsidR="000A6ADD" w:rsidRPr="000A6ADD">
        <w:rPr>
          <w:rFonts w:eastAsia="宋体"/>
          <w:noProof/>
          <w:sz w:val="28"/>
          <w:lang w:eastAsia="zh-CN"/>
        </w:rPr>
        <w:t>CHANG</w:t>
      </w:r>
      <w:r w:rsidR="000A6ADD">
        <w:rPr>
          <w:rFonts w:eastAsia="宋体"/>
          <w:noProof/>
          <w:sz w:val="28"/>
          <w:lang w:eastAsia="zh-CN"/>
        </w:rPr>
        <w:t xml:space="preserve">, </w:t>
      </w:r>
      <w:r w:rsidR="000A6ADD" w:rsidRPr="000A6ADD">
        <w:rPr>
          <w:rFonts w:eastAsia="宋体"/>
          <w:noProof/>
          <w:sz w:val="28"/>
          <w:lang w:eastAsia="zh-CN"/>
        </w:rPr>
        <w:t>Taiwan Semicondu</w:t>
      </w:r>
      <w:r w:rsidR="000A6ADD">
        <w:rPr>
          <w:rFonts w:eastAsia="宋体"/>
          <w:noProof/>
          <w:sz w:val="28"/>
          <w:lang w:eastAsia="zh-CN"/>
        </w:rPr>
        <w:t xml:space="preserve">ctor Manufacturing Corporation, Taiwan; </w:t>
      </w:r>
      <w:r w:rsidR="000A6ADD" w:rsidRPr="000A6ADD">
        <w:rPr>
          <w:rFonts w:eastAsia="宋体"/>
          <w:noProof/>
          <w:sz w:val="28"/>
          <w:lang w:eastAsia="zh-CN"/>
        </w:rPr>
        <w:t>Shih-Pang</w:t>
      </w:r>
      <w:r w:rsidR="000A6ADD">
        <w:rPr>
          <w:rFonts w:eastAsia="宋体"/>
          <w:noProof/>
          <w:sz w:val="28"/>
          <w:lang w:eastAsia="zh-CN"/>
        </w:rPr>
        <w:t xml:space="preserve"> </w:t>
      </w:r>
      <w:r w:rsidR="000A6ADD" w:rsidRPr="000A6ADD">
        <w:rPr>
          <w:rFonts w:eastAsia="宋体"/>
          <w:noProof/>
          <w:sz w:val="28"/>
          <w:lang w:eastAsia="zh-CN"/>
        </w:rPr>
        <w:t>C</w:t>
      </w:r>
      <w:r w:rsidR="000A6ADD">
        <w:rPr>
          <w:rFonts w:eastAsia="宋体"/>
          <w:noProof/>
          <w:sz w:val="28"/>
          <w:lang w:eastAsia="zh-CN"/>
        </w:rPr>
        <w:t xml:space="preserve">HANG, </w:t>
      </w:r>
      <w:r w:rsidR="000A6ADD" w:rsidRPr="000A6ADD">
        <w:rPr>
          <w:rFonts w:eastAsia="宋体"/>
          <w:noProof/>
          <w:sz w:val="28"/>
          <w:lang w:eastAsia="zh-CN"/>
        </w:rPr>
        <w:t>Research center for Applied Sciences, Academia Sinica</w:t>
      </w:r>
      <w:r w:rsidR="000A6ADD">
        <w:rPr>
          <w:rFonts w:eastAsia="宋体"/>
          <w:noProof/>
          <w:sz w:val="28"/>
          <w:lang w:eastAsia="zh-CN"/>
        </w:rPr>
        <w:t xml:space="preserve">, Taiwan; </w:t>
      </w:r>
      <w:r w:rsidR="000A6ADD" w:rsidRPr="000A6ADD">
        <w:rPr>
          <w:rFonts w:eastAsia="宋体"/>
          <w:noProof/>
          <w:sz w:val="28"/>
          <w:lang w:eastAsia="zh-CN"/>
        </w:rPr>
        <w:t>Hao-Chung</w:t>
      </w:r>
      <w:r w:rsidR="000A6ADD">
        <w:rPr>
          <w:rFonts w:eastAsia="宋体"/>
          <w:noProof/>
          <w:sz w:val="28"/>
          <w:lang w:eastAsia="zh-CN"/>
        </w:rPr>
        <w:t xml:space="preserve"> KUO, </w:t>
      </w:r>
      <w:r w:rsidR="000A6ADD" w:rsidRPr="000A6ADD">
        <w:rPr>
          <w:rFonts w:eastAsia="宋体"/>
          <w:noProof/>
          <w:sz w:val="28"/>
          <w:lang w:eastAsia="zh-CN"/>
        </w:rPr>
        <w:t>Chung-Yen</w:t>
      </w:r>
      <w:r w:rsidR="000A6ADD">
        <w:rPr>
          <w:rFonts w:eastAsia="宋体"/>
          <w:noProof/>
          <w:sz w:val="28"/>
          <w:lang w:eastAsia="zh-CN"/>
        </w:rPr>
        <w:t xml:space="preserve"> CHANG, </w:t>
      </w:r>
      <w:r w:rsidR="000A6ADD" w:rsidRPr="000A6ADD">
        <w:rPr>
          <w:rFonts w:eastAsia="宋体"/>
          <w:noProof/>
          <w:sz w:val="28"/>
          <w:lang w:eastAsia="zh-CN"/>
        </w:rPr>
        <w:t>Nat</w:t>
      </w:r>
      <w:r w:rsidR="000A6ADD">
        <w:rPr>
          <w:rFonts w:eastAsia="宋体"/>
          <w:noProof/>
          <w:sz w:val="28"/>
          <w:lang w:eastAsia="zh-CN"/>
        </w:rPr>
        <w:t>ional Chiao Tung University, Taiwan</w:t>
      </w:r>
    </w:p>
    <w:p w14:paraId="081B77B0" w14:textId="799419E7" w:rsidR="00B02D59" w:rsidRDefault="00B02D59" w:rsidP="00B02D59">
      <w:pPr>
        <w:pBdr>
          <w:bottom w:val="single" w:sz="6" w:space="1" w:color="auto"/>
        </w:pBdr>
        <w:spacing w:after="0"/>
        <w:jc w:val="both"/>
        <w:rPr>
          <w:rFonts w:hint="eastAsia"/>
          <w:noProof/>
          <w:sz w:val="24"/>
          <w:szCs w:val="24"/>
        </w:rPr>
      </w:pPr>
      <w:r>
        <w:rPr>
          <w:noProof/>
          <w:sz w:val="24"/>
          <w:szCs w:val="24"/>
        </w:rPr>
        <w:t xml:space="preserve"> </w:t>
      </w:r>
      <w:r w:rsidR="000A6ADD" w:rsidRPr="000A6ADD">
        <w:rPr>
          <w:noProof/>
          <w:sz w:val="24"/>
          <w:szCs w:val="24"/>
        </w:rPr>
        <w:t>Resarch in high efficient visible color light emitting diodes (LEDs) plays an important role in the next generation lighting and display applications[1-3]. InGaN compound semiconductors have been extensively studied and are widely seen as promising materials for multiple-color lighting devices. The band gap can be potentially varied from UV (3.4 eV) to near infrared (0.7 eV). In principle, InGaN devices can cover the whole visible spectrum. Conventional GaN/InGaN multiple quantum well (MQW) LEDs are often grown on a c-plane sapphire substrate. The polar nature of this crystal surface induces a strong piezo polarization field in MQWs due to GaN-InGaN lattice mismatch, which causes electron-hole (e-h) wave function separation. This effect can seriously reduce e-h recombination efficiency especially when the In composition in InGaN QW increases for long wavelength emission. One way to solve this problem is to grow MQWs on different crystal surfaces with low or no polarization field, the so-called semipolar or nonpolar surfaces. Large area substrates of these crystal planes are however not readily available. An alternative method to access these crystal planes is by patterned 3D crystal growth. Here, we report the demonstration and study of an electrically driven microrod LED that can emit full visible spectrum. By applying patterned 3D epitaxial growth, semipolar crystal surfaces were grown from the pre-patterned microrods on a GaN substrate. InGaN MQWs were grown on these self-formed crystal facets. During the growth, the semipolar surfaces evolved from {11-20} to {10-10} planes. The InGaN MQWs grown on these two different crystal planes showed two broad emission wavelength regions together covering the full visible spectrum from 460-660 nm. This study demonstrates the potential of using 3D growth to realize a direct full visible spectrum emission LED, which can save the 25-30% phosphor down conversion energy loss in today white light LED.</w:t>
      </w:r>
    </w:p>
    <w:p w14:paraId="20CB4294" w14:textId="77777777" w:rsidR="00B02D59" w:rsidRDefault="00B02D59" w:rsidP="00B02D59">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3830A49F" w14:textId="77777777" w:rsidR="00B02D59" w:rsidRDefault="00B02D59" w:rsidP="00617C25">
      <w:pPr>
        <w:rPr>
          <w:rFonts w:eastAsia="宋体"/>
          <w:sz w:val="24"/>
          <w:szCs w:val="24"/>
          <w:lang w:eastAsia="zh-CN"/>
        </w:rPr>
      </w:pPr>
    </w:p>
    <w:p w14:paraId="4BAFC6F7" w14:textId="77777777" w:rsidR="00617C25" w:rsidRDefault="00617C25" w:rsidP="00617C25">
      <w:pPr>
        <w:rPr>
          <w:rFonts w:eastAsia="宋体"/>
          <w:sz w:val="24"/>
          <w:szCs w:val="24"/>
          <w:lang w:eastAsia="zh-CN"/>
        </w:rPr>
      </w:pPr>
    </w:p>
    <w:p w14:paraId="67983ED9" w14:textId="77777777" w:rsidR="00617C25" w:rsidRDefault="00617C25" w:rsidP="00617C25">
      <w:pPr>
        <w:rPr>
          <w:rFonts w:eastAsia="宋体" w:hint="eastAsia"/>
          <w:sz w:val="24"/>
          <w:szCs w:val="24"/>
          <w:lang w:eastAsia="zh-CN"/>
        </w:rPr>
      </w:pPr>
    </w:p>
    <w:p w14:paraId="56AFF215" w14:textId="77777777" w:rsidR="00617C25" w:rsidRDefault="00617C25" w:rsidP="00617C25">
      <w:pPr>
        <w:rPr>
          <w:rFonts w:eastAsia="宋体"/>
          <w:sz w:val="24"/>
          <w:szCs w:val="24"/>
          <w:lang w:eastAsia="zh-CN"/>
        </w:rPr>
      </w:pPr>
      <w:r>
        <w:rPr>
          <w:rFonts w:eastAsia="宋体"/>
          <w:sz w:val="24"/>
          <w:szCs w:val="24"/>
          <w:lang w:eastAsia="zh-CN"/>
        </w:rPr>
        <w:t xml:space="preserve">                                                                                                                                                                                                                                                       </w:t>
      </w:r>
    </w:p>
    <w:p w14:paraId="147672EA" w14:textId="77777777" w:rsidR="007121AE" w:rsidRDefault="007121AE" w:rsidP="007121AE">
      <w:pPr>
        <w:pBdr>
          <w:bottom w:val="double" w:sz="6" w:space="1" w:color="auto"/>
        </w:pBdr>
        <w:rPr>
          <w:rFonts w:ascii="Arial" w:hAnsi="Arial" w:cs="Arial"/>
          <w:b/>
          <w:sz w:val="36"/>
        </w:rPr>
      </w:pPr>
      <w:r>
        <w:rPr>
          <w:rFonts w:ascii="Tahoma" w:hAnsi="Tahoma" w:cs="Tahoma"/>
          <w:b/>
          <w:noProof/>
          <w:sz w:val="36"/>
          <w:lang w:eastAsia="zh-CN"/>
        </w:rPr>
        <w:lastRenderedPageBreak/>
        <w:drawing>
          <wp:inline distT="0" distB="0" distL="0" distR="0" wp14:anchorId="374A378D" wp14:editId="3541F670">
            <wp:extent cx="6858000" cy="897255"/>
            <wp:effectExtent l="0" t="0" r="0" b="0"/>
            <wp:docPr id="72" name="图片 72" descr="GA10[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10[HiRes]"/>
                    <pic:cNvPicPr>
                      <a:picLocks noChangeAspect="1" noChangeArrowheads="1"/>
                    </pic:cNvPicPr>
                  </pic:nvPicPr>
                  <pic:blipFill>
                    <a:blip r:embed="rId9">
                      <a:extLst>
                        <a:ext uri="{28A0092B-C50C-407E-A947-70E740481C1C}">
                          <a14:useLocalDpi xmlns:a14="http://schemas.microsoft.com/office/drawing/2010/main" val="0"/>
                        </a:ext>
                      </a:extLst>
                    </a:blip>
                    <a:srcRect t="33910" b="40138"/>
                    <a:stretch>
                      <a:fillRect/>
                    </a:stretch>
                  </pic:blipFill>
                  <pic:spPr bwMode="auto">
                    <a:xfrm>
                      <a:off x="0" y="0"/>
                      <a:ext cx="6858000" cy="897255"/>
                    </a:xfrm>
                    <a:prstGeom prst="rect">
                      <a:avLst/>
                    </a:prstGeom>
                    <a:noFill/>
                    <a:ln>
                      <a:noFill/>
                    </a:ln>
                  </pic:spPr>
                </pic:pic>
              </a:graphicData>
            </a:graphic>
          </wp:inline>
        </w:drawing>
      </w:r>
    </w:p>
    <w:p w14:paraId="1F233800" w14:textId="77777777" w:rsidR="007121AE" w:rsidRDefault="007121AE" w:rsidP="007121AE">
      <w:pPr>
        <w:pBdr>
          <w:bottom w:val="double" w:sz="6" w:space="1" w:color="auto"/>
        </w:pBdr>
        <w:rPr>
          <w:rFonts w:ascii="Arial" w:hAnsi="Arial" w:cs="Arial"/>
          <w:b/>
          <w:sz w:val="36"/>
        </w:rPr>
      </w:pPr>
      <w:r>
        <w:rPr>
          <w:rFonts w:ascii="Arial" w:eastAsia="宋体" w:hAnsi="Arial" w:cs="Arial"/>
          <w:b/>
          <w:sz w:val="36"/>
          <w:lang w:eastAsia="zh-CN"/>
        </w:rPr>
        <w:t>Sun/12/25</w:t>
      </w:r>
    </w:p>
    <w:p w14:paraId="25282C4C" w14:textId="77777777" w:rsidR="007121AE" w:rsidRDefault="007121AE" w:rsidP="007121AE">
      <w:pPr>
        <w:pBdr>
          <w:bottom w:val="double" w:sz="6" w:space="1" w:color="auto"/>
        </w:pBdr>
        <w:rPr>
          <w:rFonts w:ascii="Arial" w:eastAsia="宋体" w:hAnsi="Arial" w:cs="Arial"/>
          <w:b/>
          <w:sz w:val="28"/>
          <w:lang w:eastAsia="zh-CN"/>
        </w:rPr>
      </w:pPr>
      <w:r>
        <w:rPr>
          <w:rFonts w:ascii="Arial" w:eastAsia="宋体" w:hAnsi="Arial" w:cs="Arial"/>
          <w:b/>
          <w:sz w:val="28"/>
          <w:lang w:eastAsia="zh-CN"/>
        </w:rPr>
        <w:t>Meeting Room No 202</w:t>
      </w:r>
    </w:p>
    <w:p w14:paraId="1138205A" w14:textId="6698A0E3" w:rsidR="007121AE" w:rsidRDefault="007121AE" w:rsidP="007121AE">
      <w:pPr>
        <w:pBdr>
          <w:bottom w:val="double" w:sz="6" w:space="1" w:color="auto"/>
        </w:pBdr>
        <w:rPr>
          <w:rFonts w:eastAsia="宋体"/>
          <w:b/>
          <w:noProof/>
          <w:sz w:val="28"/>
          <w:lang w:eastAsia="zh-CN"/>
        </w:rPr>
      </w:pPr>
      <w:r>
        <w:rPr>
          <w:b/>
          <w:noProof/>
          <w:sz w:val="28"/>
        </w:rPr>
        <w:t xml:space="preserve">Abstract ID: </w:t>
      </w:r>
      <w:r>
        <w:rPr>
          <w:rFonts w:eastAsia="宋体"/>
          <w:b/>
          <w:noProof/>
          <w:sz w:val="28"/>
          <w:lang w:eastAsia="zh-CN"/>
        </w:rPr>
        <w:t>26</w:t>
      </w:r>
    </w:p>
    <w:p w14:paraId="313DCDC6" w14:textId="77777777" w:rsidR="007121AE" w:rsidRDefault="007121AE" w:rsidP="007121AE">
      <w:pPr>
        <w:pBdr>
          <w:bottom w:val="double" w:sz="6" w:space="1" w:color="auto"/>
        </w:pBdr>
        <w:rPr>
          <w:noProof/>
          <w:sz w:val="28"/>
        </w:rPr>
      </w:pPr>
    </w:p>
    <w:p w14:paraId="2B0BFDCC" w14:textId="6DEDEB06" w:rsidR="007121AE" w:rsidRDefault="007121AE" w:rsidP="007121AE">
      <w:pPr>
        <w:pBdr>
          <w:bottom w:val="double" w:sz="6" w:space="1" w:color="auto"/>
        </w:pBdr>
        <w:rPr>
          <w:b/>
          <w:noProof/>
          <w:sz w:val="28"/>
        </w:rPr>
      </w:pPr>
      <w:r w:rsidRPr="007121AE">
        <w:rPr>
          <w:b/>
          <w:noProof/>
          <w:sz w:val="28"/>
        </w:rPr>
        <w:t>Materials for Thermal Insulation and Thermal Management</w:t>
      </w:r>
    </w:p>
    <w:p w14:paraId="06143EEC" w14:textId="5E51BFA8" w:rsidR="007121AE" w:rsidRDefault="007121AE" w:rsidP="007121AE">
      <w:pPr>
        <w:pBdr>
          <w:bottom w:val="double" w:sz="6" w:space="1" w:color="auto"/>
        </w:pBdr>
        <w:rPr>
          <w:rFonts w:eastAsia="宋体"/>
          <w:noProof/>
          <w:sz w:val="28"/>
          <w:lang w:eastAsia="zh-CN"/>
        </w:rPr>
      </w:pPr>
      <w:r>
        <w:rPr>
          <w:rFonts w:eastAsia="宋体"/>
          <w:noProof/>
          <w:sz w:val="28"/>
          <w:lang w:eastAsia="zh-CN"/>
        </w:rPr>
        <w:t xml:space="preserve">Rudder WU, </w:t>
      </w:r>
      <w:r w:rsidRPr="007121AE">
        <w:rPr>
          <w:rFonts w:eastAsia="宋体"/>
          <w:noProof/>
          <w:sz w:val="28"/>
          <w:lang w:eastAsia="zh-CN"/>
        </w:rPr>
        <w:t>Thermal Energy Materials Group, National Institute for Materials Science, Tsukuba, Japan</w:t>
      </w:r>
    </w:p>
    <w:p w14:paraId="19F20AD1" w14:textId="60D5D342" w:rsidR="007121AE" w:rsidRDefault="007121AE" w:rsidP="007121AE">
      <w:pPr>
        <w:pBdr>
          <w:bottom w:val="single" w:sz="6" w:space="1" w:color="auto"/>
        </w:pBdr>
        <w:spacing w:after="0"/>
        <w:jc w:val="both"/>
        <w:rPr>
          <w:noProof/>
          <w:sz w:val="24"/>
          <w:szCs w:val="24"/>
        </w:rPr>
      </w:pPr>
      <w:r w:rsidRPr="007121AE">
        <w:rPr>
          <w:noProof/>
          <w:sz w:val="24"/>
          <w:szCs w:val="24"/>
        </w:rPr>
        <w:t>Efficient energy use, sometimes simply referred to as energy-saving, involves efforts to reduce the amount of energy wasted. To minimize heat loss and improve energy utilization, materials with ultra-low thermal conductivities are becoming increasingly important under the growing demand for high performance heat management and thermal insulation. Superinsulation materials based on silica aerogel offer considerably lower thermal conductivities than that of air at ambient temperature, which offer great potential in building science. Thermal barrier coatings (TBCs) based on yittria stabilized zirconia are widely used in advanced aerospace applications as high temperature thermal insulation materials. In this seminar, I will be presenting my research activities on understanding the interfacial stability and factors controlling thermal, micro-mechanical and physical properties of these materials.</w:t>
      </w:r>
      <w:r w:rsidRPr="00B02D59">
        <w:rPr>
          <w:noProof/>
          <w:sz w:val="24"/>
          <w:szCs w:val="24"/>
        </w:rPr>
        <w:t xml:space="preserve">                     </w:t>
      </w:r>
    </w:p>
    <w:p w14:paraId="7595A0BB" w14:textId="77777777" w:rsidR="007121AE" w:rsidRDefault="007121AE" w:rsidP="007121AE">
      <w:pPr>
        <w:pBdr>
          <w:bottom w:val="single" w:sz="6" w:space="1" w:color="auto"/>
        </w:pBdr>
        <w:spacing w:after="0"/>
        <w:rPr>
          <w:rFonts w:eastAsia="宋体"/>
          <w:noProof/>
          <w:sz w:val="28"/>
          <w:lang w:eastAsia="zh-CN"/>
        </w:rPr>
      </w:pPr>
      <w:r>
        <w:rPr>
          <w:noProof/>
          <w:sz w:val="28"/>
        </w:rPr>
        <w:t>Notes</w:t>
      </w:r>
      <w:r>
        <w:rPr>
          <w:rFonts w:eastAsia="宋体"/>
          <w:noProof/>
          <w:sz w:val="28"/>
          <w:lang w:eastAsia="zh-CN"/>
        </w:rPr>
        <w:t xml:space="preserve"> </w:t>
      </w:r>
    </w:p>
    <w:p w14:paraId="0844179B" w14:textId="77777777" w:rsidR="007121AE" w:rsidRDefault="007121AE" w:rsidP="007121AE">
      <w:pPr>
        <w:rPr>
          <w:rFonts w:eastAsia="宋体"/>
          <w:sz w:val="24"/>
          <w:szCs w:val="24"/>
          <w:lang w:eastAsia="zh-CN"/>
        </w:rPr>
      </w:pPr>
    </w:p>
    <w:p w14:paraId="520B3CD7" w14:textId="77777777" w:rsidR="007121AE" w:rsidRDefault="007121AE" w:rsidP="00617C25">
      <w:pPr>
        <w:jc w:val="right"/>
        <w:rPr>
          <w:rFonts w:eastAsia="宋体"/>
          <w:sz w:val="24"/>
          <w:szCs w:val="24"/>
          <w:lang w:eastAsia="zh-CN"/>
        </w:rPr>
      </w:pPr>
    </w:p>
    <w:p w14:paraId="24B02489" w14:textId="77777777" w:rsidR="007121AE" w:rsidRDefault="007121AE">
      <w:pPr>
        <w:rPr>
          <w:rFonts w:eastAsia="宋体"/>
          <w:sz w:val="24"/>
          <w:szCs w:val="24"/>
          <w:lang w:eastAsia="zh-CN"/>
        </w:rPr>
      </w:pPr>
      <w:r>
        <w:rPr>
          <w:rFonts w:eastAsia="宋体"/>
          <w:sz w:val="24"/>
          <w:szCs w:val="24"/>
          <w:lang w:eastAsia="zh-CN"/>
        </w:rPr>
        <w:br w:type="page"/>
      </w:r>
    </w:p>
    <w:p w14:paraId="76FFC3C8" w14:textId="77777777" w:rsidR="007121AE" w:rsidRDefault="007121AE" w:rsidP="007121AE">
      <w:pPr>
        <w:rPr>
          <w:rFonts w:eastAsia="宋体"/>
          <w:sz w:val="24"/>
          <w:szCs w:val="24"/>
          <w:lang w:eastAsia="zh-CN"/>
        </w:rPr>
      </w:pPr>
    </w:p>
    <w:p w14:paraId="4D06CFDC" w14:textId="77777777" w:rsidR="007121AE" w:rsidRDefault="007121AE" w:rsidP="007121AE">
      <w:pPr>
        <w:rPr>
          <w:rFonts w:eastAsia="宋体"/>
          <w:sz w:val="24"/>
          <w:szCs w:val="24"/>
          <w:lang w:eastAsia="zh-CN"/>
        </w:rPr>
      </w:pPr>
    </w:p>
    <w:p w14:paraId="1960FCAC" w14:textId="77777777" w:rsidR="007121AE" w:rsidRDefault="007121AE" w:rsidP="007121AE">
      <w:pPr>
        <w:rPr>
          <w:rFonts w:eastAsia="宋体"/>
          <w:sz w:val="24"/>
          <w:szCs w:val="24"/>
          <w:lang w:eastAsia="zh-CN"/>
        </w:rPr>
      </w:pPr>
    </w:p>
    <w:p w14:paraId="38CA0C7B" w14:textId="77777777" w:rsidR="007121AE" w:rsidRDefault="007121AE" w:rsidP="007121AE">
      <w:pPr>
        <w:rPr>
          <w:rFonts w:eastAsia="宋体"/>
          <w:sz w:val="24"/>
          <w:szCs w:val="24"/>
          <w:lang w:eastAsia="zh-CN"/>
        </w:rPr>
      </w:pPr>
    </w:p>
    <w:p w14:paraId="3A4D94CA" w14:textId="77777777" w:rsidR="007121AE" w:rsidRDefault="007121AE" w:rsidP="007121AE">
      <w:pPr>
        <w:rPr>
          <w:rFonts w:eastAsia="宋体"/>
          <w:sz w:val="24"/>
          <w:szCs w:val="24"/>
          <w:lang w:eastAsia="zh-CN"/>
        </w:rPr>
      </w:pPr>
    </w:p>
    <w:p w14:paraId="4D51D582" w14:textId="77777777" w:rsidR="007121AE" w:rsidRDefault="007121AE" w:rsidP="007121AE">
      <w:pPr>
        <w:rPr>
          <w:rFonts w:eastAsia="宋体"/>
          <w:sz w:val="24"/>
          <w:szCs w:val="24"/>
          <w:lang w:eastAsia="zh-CN"/>
        </w:rPr>
      </w:pPr>
    </w:p>
    <w:p w14:paraId="5778CB0B" w14:textId="77777777" w:rsidR="007121AE" w:rsidRDefault="007121AE" w:rsidP="007121AE">
      <w:pPr>
        <w:rPr>
          <w:rFonts w:eastAsia="宋体"/>
          <w:sz w:val="24"/>
          <w:szCs w:val="24"/>
          <w:lang w:eastAsia="zh-CN"/>
        </w:rPr>
      </w:pPr>
    </w:p>
    <w:p w14:paraId="501257A3" w14:textId="77777777" w:rsidR="007121AE" w:rsidRDefault="007121AE" w:rsidP="007121AE">
      <w:pPr>
        <w:rPr>
          <w:rFonts w:eastAsia="宋体"/>
          <w:sz w:val="24"/>
          <w:szCs w:val="24"/>
          <w:lang w:eastAsia="zh-CN"/>
        </w:rPr>
      </w:pPr>
    </w:p>
    <w:p w14:paraId="6AB8DE9B" w14:textId="77777777" w:rsidR="007121AE" w:rsidRDefault="007121AE" w:rsidP="007121AE">
      <w:pPr>
        <w:rPr>
          <w:rFonts w:eastAsia="宋体"/>
          <w:sz w:val="24"/>
          <w:szCs w:val="24"/>
          <w:lang w:eastAsia="zh-CN"/>
        </w:rPr>
      </w:pPr>
    </w:p>
    <w:p w14:paraId="5140CAB5" w14:textId="77777777" w:rsidR="007121AE" w:rsidRDefault="007121AE" w:rsidP="007121AE">
      <w:pPr>
        <w:rPr>
          <w:rFonts w:eastAsia="宋体"/>
          <w:sz w:val="24"/>
          <w:szCs w:val="24"/>
          <w:lang w:eastAsia="zh-CN"/>
        </w:rPr>
      </w:pPr>
    </w:p>
    <w:p w14:paraId="3DAD58E5" w14:textId="77777777" w:rsidR="007121AE" w:rsidRDefault="007121AE" w:rsidP="007121AE">
      <w:pPr>
        <w:rPr>
          <w:rFonts w:eastAsia="宋体"/>
          <w:sz w:val="24"/>
          <w:szCs w:val="24"/>
          <w:lang w:eastAsia="zh-CN"/>
        </w:rPr>
      </w:pPr>
    </w:p>
    <w:p w14:paraId="3E382C8C" w14:textId="77777777" w:rsidR="007121AE" w:rsidRDefault="007121AE" w:rsidP="007121AE">
      <w:pPr>
        <w:rPr>
          <w:rFonts w:eastAsia="宋体"/>
          <w:sz w:val="24"/>
          <w:szCs w:val="24"/>
          <w:lang w:eastAsia="zh-CN"/>
        </w:rPr>
      </w:pPr>
    </w:p>
    <w:p w14:paraId="0C11CB28" w14:textId="77777777" w:rsidR="007121AE" w:rsidRDefault="007121AE" w:rsidP="007121AE">
      <w:pPr>
        <w:rPr>
          <w:rFonts w:eastAsia="宋体"/>
          <w:sz w:val="24"/>
          <w:szCs w:val="24"/>
          <w:lang w:eastAsia="zh-CN"/>
        </w:rPr>
      </w:pPr>
    </w:p>
    <w:p w14:paraId="21AB7E45" w14:textId="77777777" w:rsidR="007121AE" w:rsidRDefault="007121AE" w:rsidP="007121AE">
      <w:pPr>
        <w:rPr>
          <w:rFonts w:eastAsia="宋体"/>
          <w:sz w:val="24"/>
          <w:szCs w:val="24"/>
          <w:lang w:eastAsia="zh-CN"/>
        </w:rPr>
      </w:pPr>
    </w:p>
    <w:p w14:paraId="4B17F482" w14:textId="77777777" w:rsidR="007121AE" w:rsidRDefault="007121AE" w:rsidP="007121AE">
      <w:pPr>
        <w:rPr>
          <w:rFonts w:eastAsia="宋体"/>
          <w:sz w:val="24"/>
          <w:szCs w:val="24"/>
          <w:lang w:eastAsia="zh-CN"/>
        </w:rPr>
      </w:pPr>
    </w:p>
    <w:p w14:paraId="710BF817" w14:textId="77777777" w:rsidR="007121AE" w:rsidRDefault="007121AE" w:rsidP="007121AE">
      <w:pPr>
        <w:rPr>
          <w:rFonts w:eastAsia="宋体"/>
          <w:sz w:val="24"/>
          <w:szCs w:val="24"/>
          <w:lang w:eastAsia="zh-CN"/>
        </w:rPr>
      </w:pPr>
    </w:p>
    <w:p w14:paraId="73397487" w14:textId="77777777" w:rsidR="007121AE" w:rsidRDefault="007121AE" w:rsidP="007121AE">
      <w:pPr>
        <w:rPr>
          <w:rFonts w:eastAsia="宋体"/>
          <w:sz w:val="24"/>
          <w:szCs w:val="24"/>
          <w:lang w:eastAsia="zh-CN"/>
        </w:rPr>
      </w:pPr>
    </w:p>
    <w:p w14:paraId="7E3847B7" w14:textId="77777777" w:rsidR="007121AE" w:rsidRDefault="007121AE" w:rsidP="007121AE">
      <w:pPr>
        <w:rPr>
          <w:rFonts w:eastAsia="宋体"/>
          <w:sz w:val="24"/>
          <w:szCs w:val="24"/>
          <w:lang w:eastAsia="zh-CN"/>
        </w:rPr>
      </w:pPr>
    </w:p>
    <w:p w14:paraId="68D74ABC" w14:textId="042008BE" w:rsidR="00617C25" w:rsidRPr="00617C25" w:rsidRDefault="00617C25" w:rsidP="007121AE">
      <w:pPr>
        <w:rPr>
          <w:rFonts w:eastAsia="宋体"/>
          <w:sz w:val="24"/>
          <w:szCs w:val="24"/>
          <w:lang w:eastAsia="zh-CN"/>
        </w:rPr>
      </w:pPr>
      <w:r>
        <w:rPr>
          <w:noProof/>
          <w:lang w:eastAsia="zh-CN"/>
        </w:rPr>
        <w:drawing>
          <wp:anchor distT="0" distB="0" distL="114300" distR="114300" simplePos="0" relativeHeight="251660288" behindDoc="0" locked="0" layoutInCell="1" allowOverlap="1" wp14:anchorId="556ECFF2" wp14:editId="4E3C8DFD">
            <wp:simplePos x="4201064" y="457200"/>
            <wp:positionH relativeFrom="column">
              <wp:align>right</wp:align>
            </wp:positionH>
            <wp:positionV relativeFrom="paragraph">
              <wp:align>top</wp:align>
            </wp:positionV>
            <wp:extent cx="3114040" cy="3114040"/>
            <wp:effectExtent l="0" t="0" r="0" b="0"/>
            <wp:wrapSquare wrapText="bothSides"/>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040" cy="3114040"/>
                    </a:xfrm>
                    <a:prstGeom prst="rect">
                      <a:avLst/>
                    </a:prstGeom>
                    <a:noFill/>
                    <a:ln>
                      <a:noFill/>
                    </a:ln>
                  </pic:spPr>
                </pic:pic>
              </a:graphicData>
            </a:graphic>
          </wp:anchor>
        </w:drawing>
      </w:r>
      <w:r w:rsidR="007121AE">
        <w:rPr>
          <w:rFonts w:eastAsia="宋体"/>
          <w:sz w:val="24"/>
          <w:szCs w:val="24"/>
          <w:lang w:eastAsia="zh-CN"/>
        </w:rPr>
        <w:br w:type="textWrapping" w:clear="all"/>
      </w:r>
    </w:p>
    <w:sectPr w:rsidR="00617C25" w:rsidRPr="00617C25" w:rsidSect="0000769E">
      <w:pgSz w:w="12240" w:h="15840"/>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6291" w14:textId="77777777" w:rsidR="00564360" w:rsidRDefault="00564360" w:rsidP="00A92F12">
      <w:pPr>
        <w:spacing w:after="0" w:line="240" w:lineRule="auto"/>
      </w:pPr>
      <w:r>
        <w:separator/>
      </w:r>
    </w:p>
  </w:endnote>
  <w:endnote w:type="continuationSeparator" w:id="0">
    <w:p w14:paraId="5F2C696F" w14:textId="77777777" w:rsidR="00564360" w:rsidRDefault="00564360" w:rsidP="00A9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layfair Display">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6802" w14:textId="77777777" w:rsidR="00564360" w:rsidRDefault="00564360" w:rsidP="00A92F12">
      <w:pPr>
        <w:spacing w:after="0" w:line="240" w:lineRule="auto"/>
      </w:pPr>
      <w:r>
        <w:separator/>
      </w:r>
    </w:p>
  </w:footnote>
  <w:footnote w:type="continuationSeparator" w:id="0">
    <w:p w14:paraId="2265D1CC" w14:textId="77777777" w:rsidR="00564360" w:rsidRDefault="00564360" w:rsidP="00A9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B01"/>
    <w:multiLevelType w:val="hybridMultilevel"/>
    <w:tmpl w:val="A21212E6"/>
    <w:lvl w:ilvl="0" w:tplc="89B44302">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216CA1"/>
    <w:multiLevelType w:val="hybridMultilevel"/>
    <w:tmpl w:val="4BA0B27E"/>
    <w:lvl w:ilvl="0" w:tplc="8CC49E9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D54C68"/>
    <w:multiLevelType w:val="hybridMultilevel"/>
    <w:tmpl w:val="FC2CC332"/>
    <w:lvl w:ilvl="0" w:tplc="DD70A360">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D74232"/>
    <w:multiLevelType w:val="hybridMultilevel"/>
    <w:tmpl w:val="E4C27384"/>
    <w:lvl w:ilvl="0" w:tplc="93C80206">
      <w:start w:val="12"/>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6FD0381"/>
    <w:multiLevelType w:val="hybridMultilevel"/>
    <w:tmpl w:val="174887DA"/>
    <w:lvl w:ilvl="0" w:tplc="B2DC49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422139"/>
    <w:multiLevelType w:val="hybridMultilevel"/>
    <w:tmpl w:val="5F302DE8"/>
    <w:lvl w:ilvl="0" w:tplc="FBFA5056">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B47275"/>
    <w:multiLevelType w:val="hybridMultilevel"/>
    <w:tmpl w:val="A9FA7802"/>
    <w:lvl w:ilvl="0" w:tplc="FCD29B12">
      <w:start w:val="1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134EE7"/>
    <w:multiLevelType w:val="hybridMultilevel"/>
    <w:tmpl w:val="95BE2FE2"/>
    <w:lvl w:ilvl="0" w:tplc="E3AA7B52">
      <w:start w:val="23"/>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5052CC"/>
    <w:multiLevelType w:val="hybridMultilevel"/>
    <w:tmpl w:val="4A4CA7E8"/>
    <w:lvl w:ilvl="0" w:tplc="509CF3D4">
      <w:start w:val="1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027535"/>
    <w:multiLevelType w:val="hybridMultilevel"/>
    <w:tmpl w:val="ACFE1800"/>
    <w:lvl w:ilvl="0" w:tplc="7E9001CE">
      <w:start w:val="12"/>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537154A3"/>
    <w:multiLevelType w:val="hybridMultilevel"/>
    <w:tmpl w:val="65C835BA"/>
    <w:lvl w:ilvl="0" w:tplc="C25CFE56">
      <w:start w:val="1"/>
      <w:numFmt w:val="decimal"/>
      <w:lvlText w:val="%1."/>
      <w:lvlJc w:val="left"/>
      <w:pPr>
        <w:ind w:left="420" w:hanging="420"/>
      </w:pPr>
      <w:rPr>
        <w:rFonts w:hint="default"/>
        <w:lang w:val="en-C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C4337A"/>
    <w:multiLevelType w:val="hybridMultilevel"/>
    <w:tmpl w:val="17FEEAE8"/>
    <w:lvl w:ilvl="0" w:tplc="5C0E0268">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9C3A61"/>
    <w:multiLevelType w:val="hybridMultilevel"/>
    <w:tmpl w:val="AFB2B7F6"/>
    <w:lvl w:ilvl="0" w:tplc="27CE73E6">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1D498A"/>
    <w:multiLevelType w:val="hybridMultilevel"/>
    <w:tmpl w:val="DD1E78C4"/>
    <w:lvl w:ilvl="0" w:tplc="901294F4">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50986"/>
    <w:multiLevelType w:val="hybridMultilevel"/>
    <w:tmpl w:val="164EF008"/>
    <w:lvl w:ilvl="0" w:tplc="575010D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4AD514E"/>
    <w:multiLevelType w:val="hybridMultilevel"/>
    <w:tmpl w:val="DCAAF658"/>
    <w:lvl w:ilvl="0" w:tplc="1D2A5798">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1908D2"/>
    <w:multiLevelType w:val="hybridMultilevel"/>
    <w:tmpl w:val="224C23B2"/>
    <w:lvl w:ilvl="0" w:tplc="467E9B36">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5"/>
  </w:num>
  <w:num w:numId="3">
    <w:abstractNumId w:val="0"/>
  </w:num>
  <w:num w:numId="4">
    <w:abstractNumId w:val="16"/>
  </w:num>
  <w:num w:numId="5">
    <w:abstractNumId w:val="13"/>
  </w:num>
  <w:num w:numId="6">
    <w:abstractNumId w:val="8"/>
  </w:num>
  <w:num w:numId="7">
    <w:abstractNumId w:val="7"/>
  </w:num>
  <w:num w:numId="8">
    <w:abstractNumId w:val="2"/>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4"/>
  </w:num>
  <w:num w:numId="18">
    <w:abstractNumId w:val="1"/>
  </w:num>
  <w:num w:numId="19">
    <w:abstractNumId w:val="9"/>
  </w:num>
  <w:num w:numId="20">
    <w:abstractNumId w:val="3"/>
  </w:num>
  <w:num w:numId="21">
    <w:abstractNumId w:val="4"/>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12"/>
    <w:rsid w:val="00001F2D"/>
    <w:rsid w:val="00002CAC"/>
    <w:rsid w:val="0000769E"/>
    <w:rsid w:val="00015D13"/>
    <w:rsid w:val="00017F3C"/>
    <w:rsid w:val="00020E6F"/>
    <w:rsid w:val="00021A75"/>
    <w:rsid w:val="00026B59"/>
    <w:rsid w:val="00034989"/>
    <w:rsid w:val="0004219B"/>
    <w:rsid w:val="0005033F"/>
    <w:rsid w:val="00054682"/>
    <w:rsid w:val="00057116"/>
    <w:rsid w:val="000662D9"/>
    <w:rsid w:val="00066980"/>
    <w:rsid w:val="00072FCA"/>
    <w:rsid w:val="00073745"/>
    <w:rsid w:val="00075ABA"/>
    <w:rsid w:val="00076078"/>
    <w:rsid w:val="000824AA"/>
    <w:rsid w:val="00086AA3"/>
    <w:rsid w:val="000910BC"/>
    <w:rsid w:val="00095DDE"/>
    <w:rsid w:val="00096DAD"/>
    <w:rsid w:val="000A36C4"/>
    <w:rsid w:val="000A5E1A"/>
    <w:rsid w:val="000A6ADD"/>
    <w:rsid w:val="000A6BA3"/>
    <w:rsid w:val="000B6E99"/>
    <w:rsid w:val="000C02C5"/>
    <w:rsid w:val="000C2C28"/>
    <w:rsid w:val="000C487F"/>
    <w:rsid w:val="000C78F9"/>
    <w:rsid w:val="000D6316"/>
    <w:rsid w:val="000E4AF6"/>
    <w:rsid w:val="000E534B"/>
    <w:rsid w:val="000E6925"/>
    <w:rsid w:val="000E6BA2"/>
    <w:rsid w:val="000E7900"/>
    <w:rsid w:val="000F034D"/>
    <w:rsid w:val="000F216C"/>
    <w:rsid w:val="000F26A3"/>
    <w:rsid w:val="00101F9F"/>
    <w:rsid w:val="00104A96"/>
    <w:rsid w:val="001070FF"/>
    <w:rsid w:val="0011184C"/>
    <w:rsid w:val="00112323"/>
    <w:rsid w:val="00116923"/>
    <w:rsid w:val="00117D94"/>
    <w:rsid w:val="001210D5"/>
    <w:rsid w:val="00123D11"/>
    <w:rsid w:val="0012465D"/>
    <w:rsid w:val="00124AA9"/>
    <w:rsid w:val="001265AF"/>
    <w:rsid w:val="00126748"/>
    <w:rsid w:val="00134241"/>
    <w:rsid w:val="00137144"/>
    <w:rsid w:val="00144168"/>
    <w:rsid w:val="0014650E"/>
    <w:rsid w:val="001476EF"/>
    <w:rsid w:val="00154F8A"/>
    <w:rsid w:val="00156F4F"/>
    <w:rsid w:val="00162C41"/>
    <w:rsid w:val="001652F7"/>
    <w:rsid w:val="001712F1"/>
    <w:rsid w:val="00175771"/>
    <w:rsid w:val="001869BB"/>
    <w:rsid w:val="00190B71"/>
    <w:rsid w:val="00190BF9"/>
    <w:rsid w:val="00192759"/>
    <w:rsid w:val="00193051"/>
    <w:rsid w:val="00193B79"/>
    <w:rsid w:val="00194A88"/>
    <w:rsid w:val="00195FD5"/>
    <w:rsid w:val="00197C18"/>
    <w:rsid w:val="00197F21"/>
    <w:rsid w:val="001A0F45"/>
    <w:rsid w:val="001A2D65"/>
    <w:rsid w:val="001A5980"/>
    <w:rsid w:val="001A59C7"/>
    <w:rsid w:val="001A5FF1"/>
    <w:rsid w:val="001A6255"/>
    <w:rsid w:val="001B19A6"/>
    <w:rsid w:val="001C6A86"/>
    <w:rsid w:val="001D3D86"/>
    <w:rsid w:val="001D4ACA"/>
    <w:rsid w:val="001D56CA"/>
    <w:rsid w:val="001D5747"/>
    <w:rsid w:val="001D6625"/>
    <w:rsid w:val="001E04C6"/>
    <w:rsid w:val="001E07D6"/>
    <w:rsid w:val="001E07F6"/>
    <w:rsid w:val="001E2D21"/>
    <w:rsid w:val="001E51D5"/>
    <w:rsid w:val="001F0813"/>
    <w:rsid w:val="001F3AB9"/>
    <w:rsid w:val="0020649D"/>
    <w:rsid w:val="0020780A"/>
    <w:rsid w:val="00212163"/>
    <w:rsid w:val="002128DA"/>
    <w:rsid w:val="00215E41"/>
    <w:rsid w:val="00220CAA"/>
    <w:rsid w:val="002231AA"/>
    <w:rsid w:val="00223CEF"/>
    <w:rsid w:val="00227D15"/>
    <w:rsid w:val="00232874"/>
    <w:rsid w:val="00235DA0"/>
    <w:rsid w:val="00237391"/>
    <w:rsid w:val="00240A8B"/>
    <w:rsid w:val="002447E2"/>
    <w:rsid w:val="002474AA"/>
    <w:rsid w:val="0026048E"/>
    <w:rsid w:val="00264AF5"/>
    <w:rsid w:val="0027097C"/>
    <w:rsid w:val="002773ED"/>
    <w:rsid w:val="00280969"/>
    <w:rsid w:val="00294037"/>
    <w:rsid w:val="00296F9A"/>
    <w:rsid w:val="00297689"/>
    <w:rsid w:val="002A050C"/>
    <w:rsid w:val="002A372B"/>
    <w:rsid w:val="002A4486"/>
    <w:rsid w:val="002B3DA7"/>
    <w:rsid w:val="002B6B66"/>
    <w:rsid w:val="002C2172"/>
    <w:rsid w:val="002C3AF1"/>
    <w:rsid w:val="002C5D6B"/>
    <w:rsid w:val="002C7EDF"/>
    <w:rsid w:val="002D14FB"/>
    <w:rsid w:val="002D46EA"/>
    <w:rsid w:val="002D492F"/>
    <w:rsid w:val="002D5117"/>
    <w:rsid w:val="002D7D2D"/>
    <w:rsid w:val="002E6EBD"/>
    <w:rsid w:val="002F2F60"/>
    <w:rsid w:val="002F5014"/>
    <w:rsid w:val="0030307C"/>
    <w:rsid w:val="00304166"/>
    <w:rsid w:val="003068DC"/>
    <w:rsid w:val="00307757"/>
    <w:rsid w:val="0031082B"/>
    <w:rsid w:val="00311E49"/>
    <w:rsid w:val="00312F76"/>
    <w:rsid w:val="00312F91"/>
    <w:rsid w:val="00314B36"/>
    <w:rsid w:val="0031671B"/>
    <w:rsid w:val="00320E71"/>
    <w:rsid w:val="0032164F"/>
    <w:rsid w:val="00324038"/>
    <w:rsid w:val="003310D4"/>
    <w:rsid w:val="0034546E"/>
    <w:rsid w:val="0034747E"/>
    <w:rsid w:val="0035179E"/>
    <w:rsid w:val="00355045"/>
    <w:rsid w:val="003566AA"/>
    <w:rsid w:val="00357FCC"/>
    <w:rsid w:val="003671BA"/>
    <w:rsid w:val="00375A54"/>
    <w:rsid w:val="003816E1"/>
    <w:rsid w:val="00381FB0"/>
    <w:rsid w:val="003933C6"/>
    <w:rsid w:val="00394EAF"/>
    <w:rsid w:val="00396AC9"/>
    <w:rsid w:val="003A00C6"/>
    <w:rsid w:val="003A442F"/>
    <w:rsid w:val="003A4FEF"/>
    <w:rsid w:val="003A628B"/>
    <w:rsid w:val="003B35CB"/>
    <w:rsid w:val="003B3D88"/>
    <w:rsid w:val="003C02D2"/>
    <w:rsid w:val="003C2DB0"/>
    <w:rsid w:val="003C6DDE"/>
    <w:rsid w:val="003C786A"/>
    <w:rsid w:val="003D0391"/>
    <w:rsid w:val="003D041E"/>
    <w:rsid w:val="003D3F45"/>
    <w:rsid w:val="003D68A5"/>
    <w:rsid w:val="003E2200"/>
    <w:rsid w:val="003E27B2"/>
    <w:rsid w:val="003E2A66"/>
    <w:rsid w:val="003E3B64"/>
    <w:rsid w:val="003E7A7F"/>
    <w:rsid w:val="003F0636"/>
    <w:rsid w:val="003F3CB6"/>
    <w:rsid w:val="004037D6"/>
    <w:rsid w:val="00407775"/>
    <w:rsid w:val="00407C6C"/>
    <w:rsid w:val="00415BC6"/>
    <w:rsid w:val="00432A8F"/>
    <w:rsid w:val="004354EE"/>
    <w:rsid w:val="00446C27"/>
    <w:rsid w:val="004530DC"/>
    <w:rsid w:val="00453425"/>
    <w:rsid w:val="00454802"/>
    <w:rsid w:val="00455B41"/>
    <w:rsid w:val="00457B73"/>
    <w:rsid w:val="0046005E"/>
    <w:rsid w:val="00460B9F"/>
    <w:rsid w:val="00461305"/>
    <w:rsid w:val="004615A4"/>
    <w:rsid w:val="00464EFB"/>
    <w:rsid w:val="00465AD0"/>
    <w:rsid w:val="00467FC4"/>
    <w:rsid w:val="004715F9"/>
    <w:rsid w:val="00473C0F"/>
    <w:rsid w:val="00474E10"/>
    <w:rsid w:val="00474E31"/>
    <w:rsid w:val="00475DD6"/>
    <w:rsid w:val="004761EA"/>
    <w:rsid w:val="004764C0"/>
    <w:rsid w:val="00481617"/>
    <w:rsid w:val="004823DD"/>
    <w:rsid w:val="0048338A"/>
    <w:rsid w:val="00487B8D"/>
    <w:rsid w:val="00492CEA"/>
    <w:rsid w:val="0049596A"/>
    <w:rsid w:val="00497236"/>
    <w:rsid w:val="00497BF4"/>
    <w:rsid w:val="004A35DB"/>
    <w:rsid w:val="004A3F40"/>
    <w:rsid w:val="004B1D61"/>
    <w:rsid w:val="004B1D9A"/>
    <w:rsid w:val="004B2D21"/>
    <w:rsid w:val="004B4E45"/>
    <w:rsid w:val="004B59DC"/>
    <w:rsid w:val="004B7CE1"/>
    <w:rsid w:val="004C0660"/>
    <w:rsid w:val="004D5AA5"/>
    <w:rsid w:val="004D6CD8"/>
    <w:rsid w:val="004E084C"/>
    <w:rsid w:val="004E138E"/>
    <w:rsid w:val="004E23D9"/>
    <w:rsid w:val="004E44C9"/>
    <w:rsid w:val="004F4C9D"/>
    <w:rsid w:val="004F585D"/>
    <w:rsid w:val="004F5B1A"/>
    <w:rsid w:val="0050112E"/>
    <w:rsid w:val="00505D35"/>
    <w:rsid w:val="00511927"/>
    <w:rsid w:val="00513508"/>
    <w:rsid w:val="00514CB0"/>
    <w:rsid w:val="00521C5E"/>
    <w:rsid w:val="005274A7"/>
    <w:rsid w:val="005333FF"/>
    <w:rsid w:val="00533F81"/>
    <w:rsid w:val="005352B4"/>
    <w:rsid w:val="00536932"/>
    <w:rsid w:val="005457FD"/>
    <w:rsid w:val="00547536"/>
    <w:rsid w:val="00562D5C"/>
    <w:rsid w:val="00564360"/>
    <w:rsid w:val="005655E7"/>
    <w:rsid w:val="00571A96"/>
    <w:rsid w:val="0057260F"/>
    <w:rsid w:val="0057386B"/>
    <w:rsid w:val="00573F70"/>
    <w:rsid w:val="005740D0"/>
    <w:rsid w:val="005749D8"/>
    <w:rsid w:val="00575E26"/>
    <w:rsid w:val="00582BAE"/>
    <w:rsid w:val="0058502E"/>
    <w:rsid w:val="00586C72"/>
    <w:rsid w:val="00590811"/>
    <w:rsid w:val="00590EE2"/>
    <w:rsid w:val="005B1C49"/>
    <w:rsid w:val="005C5CC4"/>
    <w:rsid w:val="005C6287"/>
    <w:rsid w:val="005C7E07"/>
    <w:rsid w:val="005E30EC"/>
    <w:rsid w:val="005E5CEA"/>
    <w:rsid w:val="005E66C1"/>
    <w:rsid w:val="005F0A0B"/>
    <w:rsid w:val="005F1ECE"/>
    <w:rsid w:val="005F20C2"/>
    <w:rsid w:val="005F65B4"/>
    <w:rsid w:val="00604448"/>
    <w:rsid w:val="00607458"/>
    <w:rsid w:val="00613755"/>
    <w:rsid w:val="00613E46"/>
    <w:rsid w:val="00615F36"/>
    <w:rsid w:val="00617C25"/>
    <w:rsid w:val="006208F9"/>
    <w:rsid w:val="0062148C"/>
    <w:rsid w:val="006305AC"/>
    <w:rsid w:val="0063698F"/>
    <w:rsid w:val="00645893"/>
    <w:rsid w:val="00650D03"/>
    <w:rsid w:val="006635D7"/>
    <w:rsid w:val="0066534C"/>
    <w:rsid w:val="00665708"/>
    <w:rsid w:val="00672384"/>
    <w:rsid w:val="00672A82"/>
    <w:rsid w:val="00672FC4"/>
    <w:rsid w:val="00681804"/>
    <w:rsid w:val="0068187F"/>
    <w:rsid w:val="00687BA2"/>
    <w:rsid w:val="00687D80"/>
    <w:rsid w:val="006B05CD"/>
    <w:rsid w:val="006B4643"/>
    <w:rsid w:val="006B5DA2"/>
    <w:rsid w:val="006C0775"/>
    <w:rsid w:val="006C5571"/>
    <w:rsid w:val="006C647E"/>
    <w:rsid w:val="006C7D28"/>
    <w:rsid w:val="006D0036"/>
    <w:rsid w:val="006D0651"/>
    <w:rsid w:val="006D1172"/>
    <w:rsid w:val="006D223B"/>
    <w:rsid w:val="006D74E2"/>
    <w:rsid w:val="006E2B82"/>
    <w:rsid w:val="006E3DEF"/>
    <w:rsid w:val="006E7BE9"/>
    <w:rsid w:val="006F290F"/>
    <w:rsid w:val="006F2DAD"/>
    <w:rsid w:val="00702462"/>
    <w:rsid w:val="007063B9"/>
    <w:rsid w:val="007121AE"/>
    <w:rsid w:val="00714E69"/>
    <w:rsid w:val="0071648F"/>
    <w:rsid w:val="0071740C"/>
    <w:rsid w:val="0072419A"/>
    <w:rsid w:val="00727A6F"/>
    <w:rsid w:val="007303C2"/>
    <w:rsid w:val="0073643F"/>
    <w:rsid w:val="00744453"/>
    <w:rsid w:val="00744D01"/>
    <w:rsid w:val="00745027"/>
    <w:rsid w:val="00745611"/>
    <w:rsid w:val="007476ED"/>
    <w:rsid w:val="00757FD3"/>
    <w:rsid w:val="00760EC4"/>
    <w:rsid w:val="007636EC"/>
    <w:rsid w:val="00771B4F"/>
    <w:rsid w:val="00775E89"/>
    <w:rsid w:val="007777A8"/>
    <w:rsid w:val="00780D21"/>
    <w:rsid w:val="00784CBD"/>
    <w:rsid w:val="00790776"/>
    <w:rsid w:val="00794F65"/>
    <w:rsid w:val="007A689F"/>
    <w:rsid w:val="007C2337"/>
    <w:rsid w:val="007C3D39"/>
    <w:rsid w:val="007C5DD6"/>
    <w:rsid w:val="007C62B9"/>
    <w:rsid w:val="007D084B"/>
    <w:rsid w:val="007D0986"/>
    <w:rsid w:val="007D1FCA"/>
    <w:rsid w:val="007D353A"/>
    <w:rsid w:val="007D3686"/>
    <w:rsid w:val="007D6EE4"/>
    <w:rsid w:val="007E4028"/>
    <w:rsid w:val="007E7251"/>
    <w:rsid w:val="007F1D2A"/>
    <w:rsid w:val="007F35E2"/>
    <w:rsid w:val="007F6F6E"/>
    <w:rsid w:val="00801C68"/>
    <w:rsid w:val="008123C3"/>
    <w:rsid w:val="00813F70"/>
    <w:rsid w:val="008165E1"/>
    <w:rsid w:val="00821372"/>
    <w:rsid w:val="008214E4"/>
    <w:rsid w:val="00822E66"/>
    <w:rsid w:val="00825439"/>
    <w:rsid w:val="00825842"/>
    <w:rsid w:val="0083230B"/>
    <w:rsid w:val="00832957"/>
    <w:rsid w:val="00837941"/>
    <w:rsid w:val="00845DEB"/>
    <w:rsid w:val="00846415"/>
    <w:rsid w:val="00846A4B"/>
    <w:rsid w:val="0085483A"/>
    <w:rsid w:val="008554C2"/>
    <w:rsid w:val="00857F29"/>
    <w:rsid w:val="00861EDA"/>
    <w:rsid w:val="00865BB8"/>
    <w:rsid w:val="008719F2"/>
    <w:rsid w:val="00880C28"/>
    <w:rsid w:val="008830DB"/>
    <w:rsid w:val="00883720"/>
    <w:rsid w:val="008838ED"/>
    <w:rsid w:val="00884255"/>
    <w:rsid w:val="00885387"/>
    <w:rsid w:val="00886BC1"/>
    <w:rsid w:val="00886E63"/>
    <w:rsid w:val="00887081"/>
    <w:rsid w:val="00892C2F"/>
    <w:rsid w:val="00894A29"/>
    <w:rsid w:val="00895341"/>
    <w:rsid w:val="008A0DDC"/>
    <w:rsid w:val="008A2EE0"/>
    <w:rsid w:val="008A4DB8"/>
    <w:rsid w:val="008A653F"/>
    <w:rsid w:val="008B113E"/>
    <w:rsid w:val="008B1404"/>
    <w:rsid w:val="008B424D"/>
    <w:rsid w:val="008B4619"/>
    <w:rsid w:val="008B4B95"/>
    <w:rsid w:val="008C27EE"/>
    <w:rsid w:val="008D1B91"/>
    <w:rsid w:val="008D7277"/>
    <w:rsid w:val="008D7F96"/>
    <w:rsid w:val="008E04BB"/>
    <w:rsid w:val="008E5B6E"/>
    <w:rsid w:val="008F54F8"/>
    <w:rsid w:val="008F7780"/>
    <w:rsid w:val="00900BD6"/>
    <w:rsid w:val="00905303"/>
    <w:rsid w:val="0090752C"/>
    <w:rsid w:val="00907AC3"/>
    <w:rsid w:val="00907C03"/>
    <w:rsid w:val="0091086C"/>
    <w:rsid w:val="00912BB1"/>
    <w:rsid w:val="009160FA"/>
    <w:rsid w:val="0091618B"/>
    <w:rsid w:val="00917E5A"/>
    <w:rsid w:val="00924A5B"/>
    <w:rsid w:val="00925A5F"/>
    <w:rsid w:val="00927BBA"/>
    <w:rsid w:val="009325E1"/>
    <w:rsid w:val="00934746"/>
    <w:rsid w:val="0093706D"/>
    <w:rsid w:val="009415B9"/>
    <w:rsid w:val="00942A86"/>
    <w:rsid w:val="0094469B"/>
    <w:rsid w:val="00945183"/>
    <w:rsid w:val="00946378"/>
    <w:rsid w:val="00946478"/>
    <w:rsid w:val="00950B9D"/>
    <w:rsid w:val="00950D65"/>
    <w:rsid w:val="009521D8"/>
    <w:rsid w:val="00954E3B"/>
    <w:rsid w:val="00956689"/>
    <w:rsid w:val="009621D0"/>
    <w:rsid w:val="00971A83"/>
    <w:rsid w:val="00976852"/>
    <w:rsid w:val="00981476"/>
    <w:rsid w:val="00982FEB"/>
    <w:rsid w:val="009835B7"/>
    <w:rsid w:val="00983F65"/>
    <w:rsid w:val="009A3124"/>
    <w:rsid w:val="009A396E"/>
    <w:rsid w:val="009B1133"/>
    <w:rsid w:val="009B218C"/>
    <w:rsid w:val="009B7D56"/>
    <w:rsid w:val="009C2215"/>
    <w:rsid w:val="009C307C"/>
    <w:rsid w:val="009C376E"/>
    <w:rsid w:val="009C626E"/>
    <w:rsid w:val="009C699D"/>
    <w:rsid w:val="009D665D"/>
    <w:rsid w:val="009E0651"/>
    <w:rsid w:val="009E22B4"/>
    <w:rsid w:val="009E2CA8"/>
    <w:rsid w:val="009E4C52"/>
    <w:rsid w:val="009E68EB"/>
    <w:rsid w:val="009E7946"/>
    <w:rsid w:val="009E7B23"/>
    <w:rsid w:val="009F1FED"/>
    <w:rsid w:val="009F3AB7"/>
    <w:rsid w:val="009F5296"/>
    <w:rsid w:val="009F5A0A"/>
    <w:rsid w:val="009F7719"/>
    <w:rsid w:val="009F7B9B"/>
    <w:rsid w:val="009F7BB1"/>
    <w:rsid w:val="009F7C4E"/>
    <w:rsid w:val="00A0124A"/>
    <w:rsid w:val="00A04948"/>
    <w:rsid w:val="00A05BBD"/>
    <w:rsid w:val="00A06749"/>
    <w:rsid w:val="00A13431"/>
    <w:rsid w:val="00A17C1A"/>
    <w:rsid w:val="00A35C24"/>
    <w:rsid w:val="00A37E1A"/>
    <w:rsid w:val="00A427D2"/>
    <w:rsid w:val="00A429A2"/>
    <w:rsid w:val="00A4450C"/>
    <w:rsid w:val="00A44FB3"/>
    <w:rsid w:val="00A53B61"/>
    <w:rsid w:val="00A56F2C"/>
    <w:rsid w:val="00A57708"/>
    <w:rsid w:val="00A57D14"/>
    <w:rsid w:val="00A61B1A"/>
    <w:rsid w:val="00A62E62"/>
    <w:rsid w:val="00A6460D"/>
    <w:rsid w:val="00A66B20"/>
    <w:rsid w:val="00A720C5"/>
    <w:rsid w:val="00A724FF"/>
    <w:rsid w:val="00A756CF"/>
    <w:rsid w:val="00A80037"/>
    <w:rsid w:val="00A80743"/>
    <w:rsid w:val="00A83023"/>
    <w:rsid w:val="00A83336"/>
    <w:rsid w:val="00A84CA8"/>
    <w:rsid w:val="00A87694"/>
    <w:rsid w:val="00A92F12"/>
    <w:rsid w:val="00A93162"/>
    <w:rsid w:val="00AA52C9"/>
    <w:rsid w:val="00AA5C52"/>
    <w:rsid w:val="00AA5DB2"/>
    <w:rsid w:val="00AA64C1"/>
    <w:rsid w:val="00AA7603"/>
    <w:rsid w:val="00AA765F"/>
    <w:rsid w:val="00AA7DE5"/>
    <w:rsid w:val="00AB3256"/>
    <w:rsid w:val="00AB3410"/>
    <w:rsid w:val="00AC2ADC"/>
    <w:rsid w:val="00AC4197"/>
    <w:rsid w:val="00AC6890"/>
    <w:rsid w:val="00AD198D"/>
    <w:rsid w:val="00AD5A5A"/>
    <w:rsid w:val="00AD6ED1"/>
    <w:rsid w:val="00AE0C95"/>
    <w:rsid w:val="00AE25B8"/>
    <w:rsid w:val="00AE2933"/>
    <w:rsid w:val="00AE4899"/>
    <w:rsid w:val="00AE5EB5"/>
    <w:rsid w:val="00AE6653"/>
    <w:rsid w:val="00AE68ED"/>
    <w:rsid w:val="00AE7560"/>
    <w:rsid w:val="00AF111F"/>
    <w:rsid w:val="00AF1224"/>
    <w:rsid w:val="00AF5EE0"/>
    <w:rsid w:val="00AF7616"/>
    <w:rsid w:val="00B023B2"/>
    <w:rsid w:val="00B02D59"/>
    <w:rsid w:val="00B05124"/>
    <w:rsid w:val="00B055B1"/>
    <w:rsid w:val="00B14CD3"/>
    <w:rsid w:val="00B257A5"/>
    <w:rsid w:val="00B279C9"/>
    <w:rsid w:val="00B30AF9"/>
    <w:rsid w:val="00B313CD"/>
    <w:rsid w:val="00B34CD6"/>
    <w:rsid w:val="00B37E4C"/>
    <w:rsid w:val="00B50787"/>
    <w:rsid w:val="00B514A6"/>
    <w:rsid w:val="00B51FBA"/>
    <w:rsid w:val="00B53D6B"/>
    <w:rsid w:val="00B5449B"/>
    <w:rsid w:val="00B54A82"/>
    <w:rsid w:val="00B560FE"/>
    <w:rsid w:val="00B61AF0"/>
    <w:rsid w:val="00B62F2C"/>
    <w:rsid w:val="00B64A93"/>
    <w:rsid w:val="00B64C03"/>
    <w:rsid w:val="00B6732F"/>
    <w:rsid w:val="00B71B61"/>
    <w:rsid w:val="00B71B68"/>
    <w:rsid w:val="00B72F34"/>
    <w:rsid w:val="00B73BF4"/>
    <w:rsid w:val="00B77149"/>
    <w:rsid w:val="00B84F2E"/>
    <w:rsid w:val="00B85262"/>
    <w:rsid w:val="00B85D55"/>
    <w:rsid w:val="00B862EB"/>
    <w:rsid w:val="00B86728"/>
    <w:rsid w:val="00B93688"/>
    <w:rsid w:val="00B9663F"/>
    <w:rsid w:val="00B975CF"/>
    <w:rsid w:val="00BA3369"/>
    <w:rsid w:val="00BA3ABF"/>
    <w:rsid w:val="00BA3C37"/>
    <w:rsid w:val="00BA6D6C"/>
    <w:rsid w:val="00BB2BAF"/>
    <w:rsid w:val="00BB405B"/>
    <w:rsid w:val="00BB76A7"/>
    <w:rsid w:val="00BC6C43"/>
    <w:rsid w:val="00BD628D"/>
    <w:rsid w:val="00BD7592"/>
    <w:rsid w:val="00BD7DB1"/>
    <w:rsid w:val="00BF045F"/>
    <w:rsid w:val="00BF1121"/>
    <w:rsid w:val="00BF4169"/>
    <w:rsid w:val="00C0452E"/>
    <w:rsid w:val="00C07F06"/>
    <w:rsid w:val="00C17BF0"/>
    <w:rsid w:val="00C20415"/>
    <w:rsid w:val="00C23822"/>
    <w:rsid w:val="00C267C4"/>
    <w:rsid w:val="00C346F1"/>
    <w:rsid w:val="00C35E5D"/>
    <w:rsid w:val="00C377F4"/>
    <w:rsid w:val="00C379BF"/>
    <w:rsid w:val="00C43067"/>
    <w:rsid w:val="00C564C0"/>
    <w:rsid w:val="00C60A58"/>
    <w:rsid w:val="00C629B1"/>
    <w:rsid w:val="00C65B24"/>
    <w:rsid w:val="00C74CD0"/>
    <w:rsid w:val="00C8536E"/>
    <w:rsid w:val="00C86177"/>
    <w:rsid w:val="00C87586"/>
    <w:rsid w:val="00C96ECD"/>
    <w:rsid w:val="00CA32A7"/>
    <w:rsid w:val="00CA4A92"/>
    <w:rsid w:val="00CA5333"/>
    <w:rsid w:val="00CA7D62"/>
    <w:rsid w:val="00CB3818"/>
    <w:rsid w:val="00CC371F"/>
    <w:rsid w:val="00CD0D0D"/>
    <w:rsid w:val="00CD220A"/>
    <w:rsid w:val="00CD6C56"/>
    <w:rsid w:val="00CE2772"/>
    <w:rsid w:val="00CE59E2"/>
    <w:rsid w:val="00CF6500"/>
    <w:rsid w:val="00D00681"/>
    <w:rsid w:val="00D06569"/>
    <w:rsid w:val="00D10AA9"/>
    <w:rsid w:val="00D23261"/>
    <w:rsid w:val="00D23782"/>
    <w:rsid w:val="00D27677"/>
    <w:rsid w:val="00D33530"/>
    <w:rsid w:val="00D417FC"/>
    <w:rsid w:val="00D465D8"/>
    <w:rsid w:val="00D46D4F"/>
    <w:rsid w:val="00D50A7B"/>
    <w:rsid w:val="00D55266"/>
    <w:rsid w:val="00D57FBF"/>
    <w:rsid w:val="00D648BF"/>
    <w:rsid w:val="00D64E34"/>
    <w:rsid w:val="00D65187"/>
    <w:rsid w:val="00D710F5"/>
    <w:rsid w:val="00D72FE4"/>
    <w:rsid w:val="00D74F34"/>
    <w:rsid w:val="00D76D90"/>
    <w:rsid w:val="00D815DF"/>
    <w:rsid w:val="00D81FA0"/>
    <w:rsid w:val="00D83322"/>
    <w:rsid w:val="00D84A27"/>
    <w:rsid w:val="00D87DD2"/>
    <w:rsid w:val="00D90B1B"/>
    <w:rsid w:val="00D91737"/>
    <w:rsid w:val="00D9173B"/>
    <w:rsid w:val="00D91ECE"/>
    <w:rsid w:val="00D938E0"/>
    <w:rsid w:val="00D950DD"/>
    <w:rsid w:val="00DA5934"/>
    <w:rsid w:val="00DA6275"/>
    <w:rsid w:val="00DA70A2"/>
    <w:rsid w:val="00DB1414"/>
    <w:rsid w:val="00DB25CA"/>
    <w:rsid w:val="00DB5425"/>
    <w:rsid w:val="00DB5BAC"/>
    <w:rsid w:val="00DC0487"/>
    <w:rsid w:val="00DC20BE"/>
    <w:rsid w:val="00DC25AA"/>
    <w:rsid w:val="00DC3E59"/>
    <w:rsid w:val="00DC5717"/>
    <w:rsid w:val="00DD0CC2"/>
    <w:rsid w:val="00DD1D98"/>
    <w:rsid w:val="00DD39A7"/>
    <w:rsid w:val="00DD737C"/>
    <w:rsid w:val="00DE0129"/>
    <w:rsid w:val="00DE1CE2"/>
    <w:rsid w:val="00DE6860"/>
    <w:rsid w:val="00DE78DA"/>
    <w:rsid w:val="00DF009A"/>
    <w:rsid w:val="00DF1BC6"/>
    <w:rsid w:val="00DF5B06"/>
    <w:rsid w:val="00DF6EAF"/>
    <w:rsid w:val="00DF703A"/>
    <w:rsid w:val="00E00547"/>
    <w:rsid w:val="00E01D75"/>
    <w:rsid w:val="00E0355E"/>
    <w:rsid w:val="00E078BF"/>
    <w:rsid w:val="00E10591"/>
    <w:rsid w:val="00E113A0"/>
    <w:rsid w:val="00E118FE"/>
    <w:rsid w:val="00E13B5F"/>
    <w:rsid w:val="00E15A31"/>
    <w:rsid w:val="00E16795"/>
    <w:rsid w:val="00E20341"/>
    <w:rsid w:val="00E20602"/>
    <w:rsid w:val="00E21CDD"/>
    <w:rsid w:val="00E26F62"/>
    <w:rsid w:val="00E309F3"/>
    <w:rsid w:val="00E342DB"/>
    <w:rsid w:val="00E4280B"/>
    <w:rsid w:val="00E46C4B"/>
    <w:rsid w:val="00E47590"/>
    <w:rsid w:val="00E565AB"/>
    <w:rsid w:val="00E57619"/>
    <w:rsid w:val="00E64839"/>
    <w:rsid w:val="00E665B8"/>
    <w:rsid w:val="00E66BE2"/>
    <w:rsid w:val="00E7359D"/>
    <w:rsid w:val="00E73ACC"/>
    <w:rsid w:val="00E73ED3"/>
    <w:rsid w:val="00E7714F"/>
    <w:rsid w:val="00E77D75"/>
    <w:rsid w:val="00E87F92"/>
    <w:rsid w:val="00E92C3F"/>
    <w:rsid w:val="00E9339D"/>
    <w:rsid w:val="00E97C55"/>
    <w:rsid w:val="00EA0B40"/>
    <w:rsid w:val="00EA6EF8"/>
    <w:rsid w:val="00EB072A"/>
    <w:rsid w:val="00EB1232"/>
    <w:rsid w:val="00EB348F"/>
    <w:rsid w:val="00EB6D6E"/>
    <w:rsid w:val="00ED249E"/>
    <w:rsid w:val="00ED3312"/>
    <w:rsid w:val="00EE2F9C"/>
    <w:rsid w:val="00EE54D7"/>
    <w:rsid w:val="00EF1F23"/>
    <w:rsid w:val="00EF4A08"/>
    <w:rsid w:val="00EF53E6"/>
    <w:rsid w:val="00EF65E5"/>
    <w:rsid w:val="00F00255"/>
    <w:rsid w:val="00F1270A"/>
    <w:rsid w:val="00F13609"/>
    <w:rsid w:val="00F14353"/>
    <w:rsid w:val="00F166FB"/>
    <w:rsid w:val="00F22D81"/>
    <w:rsid w:val="00F23EFC"/>
    <w:rsid w:val="00F25788"/>
    <w:rsid w:val="00F262BC"/>
    <w:rsid w:val="00F31218"/>
    <w:rsid w:val="00F316E4"/>
    <w:rsid w:val="00F3214C"/>
    <w:rsid w:val="00F33DEB"/>
    <w:rsid w:val="00F33EE2"/>
    <w:rsid w:val="00F36A66"/>
    <w:rsid w:val="00F378B7"/>
    <w:rsid w:val="00F42D17"/>
    <w:rsid w:val="00F43043"/>
    <w:rsid w:val="00F461A6"/>
    <w:rsid w:val="00F50236"/>
    <w:rsid w:val="00F5269A"/>
    <w:rsid w:val="00F531FB"/>
    <w:rsid w:val="00F63C12"/>
    <w:rsid w:val="00F648C1"/>
    <w:rsid w:val="00F66CA3"/>
    <w:rsid w:val="00F6727C"/>
    <w:rsid w:val="00F67F76"/>
    <w:rsid w:val="00F70F8C"/>
    <w:rsid w:val="00F833C1"/>
    <w:rsid w:val="00F8368F"/>
    <w:rsid w:val="00F83DF0"/>
    <w:rsid w:val="00F86859"/>
    <w:rsid w:val="00F927D4"/>
    <w:rsid w:val="00F9301E"/>
    <w:rsid w:val="00F938F4"/>
    <w:rsid w:val="00F95547"/>
    <w:rsid w:val="00F95695"/>
    <w:rsid w:val="00F97622"/>
    <w:rsid w:val="00FA37D6"/>
    <w:rsid w:val="00FA6518"/>
    <w:rsid w:val="00FA74A1"/>
    <w:rsid w:val="00FB1BFA"/>
    <w:rsid w:val="00FB3DEE"/>
    <w:rsid w:val="00FB6A53"/>
    <w:rsid w:val="00FB78CA"/>
    <w:rsid w:val="00FC1CE7"/>
    <w:rsid w:val="00FC32DB"/>
    <w:rsid w:val="00FC4AF9"/>
    <w:rsid w:val="00FC54A4"/>
    <w:rsid w:val="00FC5A0E"/>
    <w:rsid w:val="00FC76DF"/>
    <w:rsid w:val="00FD1598"/>
    <w:rsid w:val="00FD3429"/>
    <w:rsid w:val="00FD5424"/>
    <w:rsid w:val="00FD5E0C"/>
    <w:rsid w:val="00FF1EC1"/>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9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40D0"/>
  </w:style>
  <w:style w:type="paragraph" w:styleId="2">
    <w:name w:val="heading 2"/>
    <w:basedOn w:val="a"/>
    <w:next w:val="a"/>
    <w:link w:val="2Char"/>
    <w:uiPriority w:val="9"/>
    <w:semiHidden/>
    <w:unhideWhenUsed/>
    <w:qFormat/>
    <w:rsid w:val="00F833C1"/>
    <w:pPr>
      <w:keepNext/>
      <w:outlineLvl w:val="1"/>
    </w:pPr>
    <w:rPr>
      <w:rFonts w:asciiTheme="majorHAnsi" w:eastAsiaTheme="majorEastAsia" w:hAnsiTheme="majorHAnsi" w:cstheme="majorBidi"/>
    </w:rPr>
  </w:style>
  <w:style w:type="paragraph" w:styleId="3">
    <w:name w:val="heading 3"/>
    <w:basedOn w:val="Text"/>
    <w:next w:val="a"/>
    <w:link w:val="3Char"/>
    <w:qFormat/>
    <w:rsid w:val="00F833C1"/>
    <w:pPr>
      <w:jc w:val="center"/>
      <w:outlineLvl w:val="2"/>
    </w:pPr>
    <w:rPr>
      <w:b/>
      <w:caps/>
      <w:sz w:val="18"/>
      <w:szCs w:val="16"/>
    </w:rPr>
  </w:style>
  <w:style w:type="paragraph" w:styleId="4">
    <w:name w:val="heading 4"/>
    <w:basedOn w:val="2"/>
    <w:next w:val="a"/>
    <w:link w:val="4Char"/>
    <w:qFormat/>
    <w:rsid w:val="00F833C1"/>
    <w:pPr>
      <w:keepNext w:val="0"/>
      <w:spacing w:before="160" w:after="0" w:line="240" w:lineRule="auto"/>
      <w:jc w:val="center"/>
      <w:outlineLvl w:val="3"/>
    </w:pPr>
    <w:rPr>
      <w:rFonts w:ascii="Tahoma" w:eastAsia="Batang" w:hAnsi="Tahoma" w:cs="Times New Roman"/>
      <w:sz w:val="16"/>
      <w:szCs w:val="24"/>
      <w:lang w:eastAsia="ko-KR"/>
    </w:rPr>
  </w:style>
  <w:style w:type="paragraph" w:styleId="5">
    <w:name w:val="heading 5"/>
    <w:basedOn w:val="a"/>
    <w:next w:val="a"/>
    <w:link w:val="5Char"/>
    <w:qFormat/>
    <w:rsid w:val="00F833C1"/>
    <w:pPr>
      <w:spacing w:before="60" w:after="0" w:line="240" w:lineRule="auto"/>
      <w:outlineLvl w:val="4"/>
    </w:pPr>
    <w:rPr>
      <w:rFonts w:ascii="Tahoma" w:eastAsia="Batang" w:hAnsi="Tahoma" w:cs="Times New Roman"/>
      <w:b/>
      <w:sz w:val="16"/>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3312"/>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ED3312"/>
    <w:rPr>
      <w:rFonts w:ascii="Tahoma" w:hAnsi="Tahoma" w:cs="Tahoma"/>
      <w:sz w:val="16"/>
      <w:szCs w:val="16"/>
    </w:rPr>
  </w:style>
  <w:style w:type="paragraph" w:styleId="a4">
    <w:name w:val="Body Text"/>
    <w:basedOn w:val="a"/>
    <w:link w:val="Char0"/>
    <w:rsid w:val="00C379BF"/>
    <w:pPr>
      <w:spacing w:after="0" w:line="240" w:lineRule="auto"/>
      <w:jc w:val="both"/>
    </w:pPr>
    <w:rPr>
      <w:rFonts w:ascii="Times New Roman" w:eastAsia="宋体" w:hAnsi="Times New Roman" w:cs="Times New Roman"/>
      <w:sz w:val="20"/>
      <w:szCs w:val="20"/>
      <w:lang w:eastAsia="zh-CN"/>
    </w:rPr>
  </w:style>
  <w:style w:type="character" w:customStyle="1" w:styleId="Char0">
    <w:name w:val="正文文本 Char"/>
    <w:basedOn w:val="a0"/>
    <w:link w:val="a4"/>
    <w:rsid w:val="00C379BF"/>
    <w:rPr>
      <w:rFonts w:ascii="Times New Roman" w:eastAsia="宋体" w:hAnsi="Times New Roman" w:cs="Times New Roman"/>
      <w:sz w:val="20"/>
      <w:szCs w:val="20"/>
      <w:lang w:eastAsia="zh-CN"/>
    </w:rPr>
  </w:style>
  <w:style w:type="character" w:styleId="a5">
    <w:name w:val="Hyperlink"/>
    <w:basedOn w:val="a0"/>
    <w:rsid w:val="00C379BF"/>
    <w:rPr>
      <w:color w:val="0000FF"/>
      <w:u w:val="single"/>
    </w:rPr>
  </w:style>
  <w:style w:type="paragraph" w:customStyle="1" w:styleId="Text">
    <w:name w:val="Text"/>
    <w:basedOn w:val="a"/>
    <w:link w:val="TextChar"/>
    <w:rsid w:val="00C379BF"/>
    <w:pPr>
      <w:spacing w:after="0" w:line="240" w:lineRule="auto"/>
    </w:pPr>
    <w:rPr>
      <w:rFonts w:ascii="Tahoma" w:eastAsia="Batang" w:hAnsi="Tahoma" w:cs="Times New Roman"/>
      <w:sz w:val="16"/>
      <w:szCs w:val="24"/>
      <w:lang w:eastAsia="ko-KR"/>
    </w:rPr>
  </w:style>
  <w:style w:type="character" w:customStyle="1" w:styleId="TextChar">
    <w:name w:val="Text Char"/>
    <w:basedOn w:val="a0"/>
    <w:link w:val="Text"/>
    <w:rsid w:val="00C379BF"/>
    <w:rPr>
      <w:rFonts w:ascii="Tahoma" w:eastAsia="Batang" w:hAnsi="Tahoma" w:cs="Times New Roman"/>
      <w:sz w:val="16"/>
      <w:szCs w:val="24"/>
      <w:lang w:eastAsia="ko-KR"/>
    </w:rPr>
  </w:style>
  <w:style w:type="table" w:styleId="a6">
    <w:name w:val="Table Grid"/>
    <w:basedOn w:val="a1"/>
    <w:uiPriority w:val="59"/>
    <w:rsid w:val="00C3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D353A"/>
    <w:pPr>
      <w:ind w:left="720"/>
      <w:contextualSpacing/>
    </w:pPr>
  </w:style>
  <w:style w:type="paragraph" w:styleId="a8">
    <w:name w:val="header"/>
    <w:basedOn w:val="a"/>
    <w:link w:val="Char1"/>
    <w:uiPriority w:val="99"/>
    <w:unhideWhenUsed/>
    <w:rsid w:val="00A92F12"/>
    <w:pPr>
      <w:tabs>
        <w:tab w:val="center" w:pos="4252"/>
        <w:tab w:val="right" w:pos="8504"/>
      </w:tabs>
      <w:snapToGrid w:val="0"/>
    </w:pPr>
  </w:style>
  <w:style w:type="character" w:customStyle="1" w:styleId="Char1">
    <w:name w:val="页眉 Char"/>
    <w:basedOn w:val="a0"/>
    <w:link w:val="a8"/>
    <w:uiPriority w:val="99"/>
    <w:rsid w:val="00A92F12"/>
  </w:style>
  <w:style w:type="paragraph" w:styleId="a9">
    <w:name w:val="footer"/>
    <w:basedOn w:val="a"/>
    <w:link w:val="Char2"/>
    <w:uiPriority w:val="99"/>
    <w:unhideWhenUsed/>
    <w:rsid w:val="00A92F12"/>
    <w:pPr>
      <w:tabs>
        <w:tab w:val="center" w:pos="4252"/>
        <w:tab w:val="right" w:pos="8504"/>
      </w:tabs>
      <w:snapToGrid w:val="0"/>
    </w:pPr>
  </w:style>
  <w:style w:type="character" w:customStyle="1" w:styleId="Char2">
    <w:name w:val="页脚 Char"/>
    <w:basedOn w:val="a0"/>
    <w:link w:val="a9"/>
    <w:uiPriority w:val="99"/>
    <w:rsid w:val="00A92F12"/>
  </w:style>
  <w:style w:type="table" w:customStyle="1" w:styleId="1">
    <w:name w:val="网格型1"/>
    <w:basedOn w:val="a1"/>
    <w:next w:val="a6"/>
    <w:uiPriority w:val="59"/>
    <w:rsid w:val="00A9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basedOn w:val="a"/>
    <w:uiPriority w:val="1"/>
    <w:qFormat/>
    <w:rsid w:val="002F2F60"/>
    <w:pPr>
      <w:spacing w:after="0" w:line="240" w:lineRule="auto"/>
    </w:pPr>
  </w:style>
  <w:style w:type="character" w:styleId="ab">
    <w:name w:val="Strong"/>
    <w:basedOn w:val="a0"/>
    <w:uiPriority w:val="22"/>
    <w:qFormat/>
    <w:rsid w:val="00314B36"/>
    <w:rPr>
      <w:b/>
      <w:bCs/>
    </w:rPr>
  </w:style>
  <w:style w:type="character" w:customStyle="1" w:styleId="2Char">
    <w:name w:val="标题 2 Char"/>
    <w:basedOn w:val="a0"/>
    <w:link w:val="2"/>
    <w:uiPriority w:val="9"/>
    <w:semiHidden/>
    <w:rsid w:val="00F833C1"/>
    <w:rPr>
      <w:rFonts w:asciiTheme="majorHAnsi" w:eastAsiaTheme="majorEastAsia" w:hAnsiTheme="majorHAnsi" w:cstheme="majorBidi"/>
    </w:rPr>
  </w:style>
  <w:style w:type="character" w:customStyle="1" w:styleId="3Char">
    <w:name w:val="标题 3 Char"/>
    <w:basedOn w:val="a0"/>
    <w:link w:val="3"/>
    <w:rsid w:val="00F833C1"/>
    <w:rPr>
      <w:rFonts w:ascii="Tahoma" w:eastAsia="Batang" w:hAnsi="Tahoma" w:cs="Times New Roman"/>
      <w:b/>
      <w:caps/>
      <w:sz w:val="18"/>
      <w:szCs w:val="16"/>
      <w:lang w:eastAsia="ko-KR"/>
    </w:rPr>
  </w:style>
  <w:style w:type="character" w:customStyle="1" w:styleId="4Char">
    <w:name w:val="标题 4 Char"/>
    <w:basedOn w:val="a0"/>
    <w:link w:val="4"/>
    <w:rsid w:val="00F833C1"/>
    <w:rPr>
      <w:rFonts w:ascii="Tahoma" w:eastAsia="Batang" w:hAnsi="Tahoma" w:cs="Times New Roman"/>
      <w:sz w:val="16"/>
      <w:szCs w:val="24"/>
      <w:lang w:eastAsia="ko-KR"/>
    </w:rPr>
  </w:style>
  <w:style w:type="character" w:customStyle="1" w:styleId="5Char">
    <w:name w:val="标题 5 Char"/>
    <w:basedOn w:val="a0"/>
    <w:link w:val="5"/>
    <w:rsid w:val="00F833C1"/>
    <w:rPr>
      <w:rFonts w:ascii="Tahoma" w:eastAsia="Batang" w:hAnsi="Tahoma" w:cs="Times New Roman"/>
      <w:b/>
      <w:sz w:val="16"/>
      <w:szCs w:val="24"/>
      <w:lang w:eastAsia="ko-KR"/>
    </w:rPr>
  </w:style>
  <w:style w:type="paragraph" w:customStyle="1" w:styleId="center-text">
    <w:name w:val="center-text"/>
    <w:basedOn w:val="a"/>
    <w:rsid w:val="00F833C1"/>
    <w:pPr>
      <w:spacing w:before="100" w:beforeAutospacing="1" w:after="100" w:afterAutospacing="1" w:line="240" w:lineRule="auto"/>
    </w:pPr>
    <w:rPr>
      <w:rFonts w:ascii="MS PGothic" w:eastAsia="MS PGothic" w:hAnsi="MS PGothic" w:cs="MS PGothic"/>
      <w:sz w:val="21"/>
      <w:szCs w:val="21"/>
    </w:rPr>
  </w:style>
  <w:style w:type="character" w:customStyle="1" w:styleId="first-letter1">
    <w:name w:val="first-letter1"/>
    <w:basedOn w:val="a0"/>
    <w:rsid w:val="00F833C1"/>
    <w:rPr>
      <w:i/>
      <w:iCs/>
      <w:sz w:val="75"/>
      <w:szCs w:val="75"/>
    </w:rPr>
  </w:style>
  <w:style w:type="paragraph" w:styleId="ac">
    <w:name w:val="Normal (Web)"/>
    <w:basedOn w:val="a"/>
    <w:uiPriority w:val="99"/>
    <w:semiHidden/>
    <w:unhideWhenUsed/>
    <w:rsid w:val="00F833C1"/>
    <w:pPr>
      <w:spacing w:before="100" w:beforeAutospacing="1" w:after="100" w:afterAutospacing="1" w:line="240" w:lineRule="auto"/>
    </w:pPr>
    <w:rPr>
      <w:rFonts w:ascii="MS PGothic" w:eastAsia="MS PGothic" w:hAnsi="MS PGothic" w:cs="MS PGothic"/>
      <w:sz w:val="24"/>
      <w:szCs w:val="24"/>
    </w:rPr>
  </w:style>
  <w:style w:type="paragraph" w:customStyle="1" w:styleId="text0">
    <w:name w:val="text"/>
    <w:basedOn w:val="a"/>
    <w:rsid w:val="00F833C1"/>
    <w:pPr>
      <w:spacing w:before="100" w:beforeAutospacing="1" w:after="100" w:afterAutospacing="1" w:line="240" w:lineRule="auto"/>
    </w:pPr>
    <w:rPr>
      <w:rFonts w:ascii="MS PGothic" w:eastAsia="MS PGothic" w:hAnsi="MS PGothic" w:cs="MS PGothic"/>
      <w:sz w:val="24"/>
      <w:szCs w:val="24"/>
    </w:rPr>
  </w:style>
  <w:style w:type="paragraph" w:styleId="z-">
    <w:name w:val="HTML Top of Form"/>
    <w:basedOn w:val="a"/>
    <w:next w:val="a"/>
    <w:link w:val="z-Char"/>
    <w:hidden/>
    <w:rsid w:val="00F833C1"/>
    <w:pPr>
      <w:widowControl w:val="0"/>
      <w:pBdr>
        <w:bottom w:val="single" w:sz="6" w:space="1" w:color="auto"/>
      </w:pBdr>
      <w:spacing w:after="0" w:line="240" w:lineRule="auto"/>
      <w:jc w:val="center"/>
    </w:pPr>
    <w:rPr>
      <w:rFonts w:ascii="Arial" w:eastAsia="宋体" w:hAnsi="Arial" w:cs="Arial"/>
      <w:vanish/>
      <w:kern w:val="2"/>
      <w:sz w:val="16"/>
      <w:szCs w:val="16"/>
      <w:lang w:eastAsia="zh-CN"/>
    </w:rPr>
  </w:style>
  <w:style w:type="character" w:customStyle="1" w:styleId="z-Char">
    <w:name w:val="z-窗体顶端 Char"/>
    <w:basedOn w:val="a0"/>
    <w:link w:val="z-"/>
    <w:rsid w:val="00F833C1"/>
    <w:rPr>
      <w:rFonts w:ascii="Arial" w:eastAsia="宋体" w:hAnsi="Arial" w:cs="Arial"/>
      <w:vanish/>
      <w:kern w:val="2"/>
      <w:sz w:val="16"/>
      <w:szCs w:val="16"/>
      <w:lang w:eastAsia="zh-CN"/>
    </w:rPr>
  </w:style>
  <w:style w:type="paragraph" w:styleId="z-0">
    <w:name w:val="HTML Bottom of Form"/>
    <w:basedOn w:val="a"/>
    <w:next w:val="a"/>
    <w:link w:val="z-Char0"/>
    <w:hidden/>
    <w:rsid w:val="00F833C1"/>
    <w:pPr>
      <w:widowControl w:val="0"/>
      <w:pBdr>
        <w:top w:val="single" w:sz="6" w:space="1" w:color="auto"/>
      </w:pBdr>
      <w:spacing w:after="0" w:line="240" w:lineRule="auto"/>
      <w:jc w:val="center"/>
    </w:pPr>
    <w:rPr>
      <w:rFonts w:ascii="Arial" w:eastAsia="宋体" w:hAnsi="Arial" w:cs="Arial"/>
      <w:vanish/>
      <w:kern w:val="2"/>
      <w:sz w:val="16"/>
      <w:szCs w:val="16"/>
      <w:lang w:eastAsia="zh-CN"/>
    </w:rPr>
  </w:style>
  <w:style w:type="character" w:customStyle="1" w:styleId="z-Char0">
    <w:name w:val="z-窗体底端 Char"/>
    <w:basedOn w:val="a0"/>
    <w:link w:val="z-0"/>
    <w:rsid w:val="00F833C1"/>
    <w:rPr>
      <w:rFonts w:ascii="Arial" w:eastAsia="宋体" w:hAnsi="Arial" w:cs="Arial"/>
      <w:vanish/>
      <w:kern w:val="2"/>
      <w:sz w:val="16"/>
      <w:szCs w:val="16"/>
      <w:lang w:eastAsia="zh-CN"/>
    </w:rPr>
  </w:style>
  <w:style w:type="paragraph" w:customStyle="1" w:styleId="Default">
    <w:name w:val="Default"/>
    <w:rsid w:val="00C60A58"/>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5882">
      <w:bodyDiv w:val="1"/>
      <w:marLeft w:val="0"/>
      <w:marRight w:val="0"/>
      <w:marTop w:val="0"/>
      <w:marBottom w:val="0"/>
      <w:divBdr>
        <w:top w:val="none" w:sz="0" w:space="0" w:color="auto"/>
        <w:left w:val="none" w:sz="0" w:space="0" w:color="auto"/>
        <w:bottom w:val="none" w:sz="0" w:space="0" w:color="auto"/>
        <w:right w:val="none" w:sz="0" w:space="0" w:color="auto"/>
      </w:divBdr>
      <w:divsChild>
        <w:div w:id="989217063">
          <w:marLeft w:val="10"/>
          <w:marRight w:val="0"/>
          <w:marTop w:val="0"/>
          <w:marBottom w:val="0"/>
          <w:divBdr>
            <w:top w:val="none" w:sz="0" w:space="0" w:color="auto"/>
            <w:left w:val="none" w:sz="0" w:space="0" w:color="auto"/>
            <w:bottom w:val="none" w:sz="0" w:space="0" w:color="auto"/>
            <w:right w:val="none" w:sz="0" w:space="0" w:color="auto"/>
          </w:divBdr>
          <w:divsChild>
            <w:div w:id="1398554877">
              <w:marLeft w:val="0"/>
              <w:marRight w:val="0"/>
              <w:marTop w:val="0"/>
              <w:marBottom w:val="0"/>
              <w:divBdr>
                <w:top w:val="single" w:sz="12" w:space="6" w:color="000000"/>
                <w:left w:val="none" w:sz="0" w:space="0" w:color="auto"/>
                <w:bottom w:val="none" w:sz="0" w:space="0" w:color="auto"/>
                <w:right w:val="none" w:sz="0" w:space="0" w:color="auto"/>
              </w:divBdr>
            </w:div>
          </w:divsChild>
        </w:div>
      </w:divsChild>
    </w:div>
    <w:div w:id="205215303">
      <w:bodyDiv w:val="1"/>
      <w:marLeft w:val="0"/>
      <w:marRight w:val="0"/>
      <w:marTop w:val="0"/>
      <w:marBottom w:val="0"/>
      <w:divBdr>
        <w:top w:val="none" w:sz="0" w:space="0" w:color="auto"/>
        <w:left w:val="none" w:sz="0" w:space="0" w:color="auto"/>
        <w:bottom w:val="none" w:sz="0" w:space="0" w:color="auto"/>
        <w:right w:val="none" w:sz="0" w:space="0" w:color="auto"/>
      </w:divBdr>
      <w:divsChild>
        <w:div w:id="949508206">
          <w:marLeft w:val="0"/>
          <w:marRight w:val="0"/>
          <w:marTop w:val="0"/>
          <w:marBottom w:val="0"/>
          <w:divBdr>
            <w:top w:val="none" w:sz="0" w:space="0" w:color="auto"/>
            <w:left w:val="none" w:sz="0" w:space="0" w:color="auto"/>
            <w:bottom w:val="none" w:sz="0" w:space="0" w:color="auto"/>
            <w:right w:val="none" w:sz="0" w:space="0" w:color="auto"/>
          </w:divBdr>
        </w:div>
      </w:divsChild>
    </w:div>
    <w:div w:id="240480884">
      <w:bodyDiv w:val="1"/>
      <w:marLeft w:val="0"/>
      <w:marRight w:val="0"/>
      <w:marTop w:val="0"/>
      <w:marBottom w:val="0"/>
      <w:divBdr>
        <w:top w:val="none" w:sz="0" w:space="0" w:color="auto"/>
        <w:left w:val="none" w:sz="0" w:space="0" w:color="auto"/>
        <w:bottom w:val="none" w:sz="0" w:space="0" w:color="auto"/>
        <w:right w:val="none" w:sz="0" w:space="0" w:color="auto"/>
      </w:divBdr>
      <w:divsChild>
        <w:div w:id="854660308">
          <w:marLeft w:val="0"/>
          <w:marRight w:val="0"/>
          <w:marTop w:val="0"/>
          <w:marBottom w:val="0"/>
          <w:divBdr>
            <w:top w:val="none" w:sz="0" w:space="0" w:color="auto"/>
            <w:left w:val="none" w:sz="0" w:space="0" w:color="auto"/>
            <w:bottom w:val="none" w:sz="0" w:space="0" w:color="auto"/>
            <w:right w:val="none" w:sz="0" w:space="0" w:color="auto"/>
          </w:divBdr>
        </w:div>
      </w:divsChild>
    </w:div>
    <w:div w:id="631063703">
      <w:bodyDiv w:val="1"/>
      <w:marLeft w:val="0"/>
      <w:marRight w:val="0"/>
      <w:marTop w:val="0"/>
      <w:marBottom w:val="0"/>
      <w:divBdr>
        <w:top w:val="none" w:sz="0" w:space="0" w:color="auto"/>
        <w:left w:val="none" w:sz="0" w:space="0" w:color="auto"/>
        <w:bottom w:val="none" w:sz="0" w:space="0" w:color="auto"/>
        <w:right w:val="none" w:sz="0" w:space="0" w:color="auto"/>
      </w:divBdr>
    </w:div>
    <w:div w:id="664359536">
      <w:bodyDiv w:val="1"/>
      <w:marLeft w:val="0"/>
      <w:marRight w:val="0"/>
      <w:marTop w:val="0"/>
      <w:marBottom w:val="0"/>
      <w:divBdr>
        <w:top w:val="none" w:sz="0" w:space="0" w:color="auto"/>
        <w:left w:val="none" w:sz="0" w:space="0" w:color="auto"/>
        <w:bottom w:val="none" w:sz="0" w:space="0" w:color="auto"/>
        <w:right w:val="none" w:sz="0" w:space="0" w:color="auto"/>
      </w:divBdr>
    </w:div>
    <w:div w:id="668561346">
      <w:bodyDiv w:val="1"/>
      <w:marLeft w:val="0"/>
      <w:marRight w:val="0"/>
      <w:marTop w:val="0"/>
      <w:marBottom w:val="0"/>
      <w:divBdr>
        <w:top w:val="none" w:sz="0" w:space="0" w:color="auto"/>
        <w:left w:val="none" w:sz="0" w:space="0" w:color="auto"/>
        <w:bottom w:val="none" w:sz="0" w:space="0" w:color="auto"/>
        <w:right w:val="none" w:sz="0" w:space="0" w:color="auto"/>
      </w:divBdr>
    </w:div>
    <w:div w:id="770399078">
      <w:bodyDiv w:val="1"/>
      <w:marLeft w:val="0"/>
      <w:marRight w:val="0"/>
      <w:marTop w:val="0"/>
      <w:marBottom w:val="0"/>
      <w:divBdr>
        <w:top w:val="none" w:sz="0" w:space="0" w:color="auto"/>
        <w:left w:val="none" w:sz="0" w:space="0" w:color="auto"/>
        <w:bottom w:val="none" w:sz="0" w:space="0" w:color="auto"/>
        <w:right w:val="none" w:sz="0" w:space="0" w:color="auto"/>
      </w:divBdr>
    </w:div>
    <w:div w:id="1710567678">
      <w:bodyDiv w:val="1"/>
      <w:marLeft w:val="0"/>
      <w:marRight w:val="0"/>
      <w:marTop w:val="0"/>
      <w:marBottom w:val="0"/>
      <w:divBdr>
        <w:top w:val="none" w:sz="0" w:space="0" w:color="auto"/>
        <w:left w:val="none" w:sz="0" w:space="0" w:color="auto"/>
        <w:bottom w:val="none" w:sz="0" w:space="0" w:color="auto"/>
        <w:right w:val="none" w:sz="0" w:space="0" w:color="auto"/>
      </w:divBdr>
    </w:div>
    <w:div w:id="1746103034">
      <w:bodyDiv w:val="1"/>
      <w:marLeft w:val="0"/>
      <w:marRight w:val="0"/>
      <w:marTop w:val="0"/>
      <w:marBottom w:val="0"/>
      <w:divBdr>
        <w:top w:val="none" w:sz="0" w:space="0" w:color="auto"/>
        <w:left w:val="none" w:sz="0" w:space="0" w:color="auto"/>
        <w:bottom w:val="none" w:sz="0" w:space="0" w:color="auto"/>
        <w:right w:val="none" w:sz="0" w:space="0" w:color="auto"/>
      </w:divBdr>
    </w:div>
    <w:div w:id="1754006106">
      <w:bodyDiv w:val="1"/>
      <w:marLeft w:val="0"/>
      <w:marRight w:val="0"/>
      <w:marTop w:val="0"/>
      <w:marBottom w:val="0"/>
      <w:divBdr>
        <w:top w:val="none" w:sz="0" w:space="0" w:color="auto"/>
        <w:left w:val="none" w:sz="0" w:space="0" w:color="auto"/>
        <w:bottom w:val="none" w:sz="0" w:space="0" w:color="auto"/>
        <w:right w:val="none" w:sz="0" w:space="0" w:color="auto"/>
      </w:divBdr>
    </w:div>
    <w:div w:id="2028096551">
      <w:bodyDiv w:val="1"/>
      <w:marLeft w:val="0"/>
      <w:marRight w:val="0"/>
      <w:marTop w:val="0"/>
      <w:marBottom w:val="0"/>
      <w:divBdr>
        <w:top w:val="none" w:sz="0" w:space="0" w:color="auto"/>
        <w:left w:val="none" w:sz="0" w:space="0" w:color="auto"/>
        <w:bottom w:val="none" w:sz="0" w:space="0" w:color="auto"/>
        <w:right w:val="none" w:sz="0" w:space="0" w:color="auto"/>
      </w:divBdr>
      <w:divsChild>
        <w:div w:id="4942331">
          <w:marLeft w:val="0"/>
          <w:marRight w:val="0"/>
          <w:marTop w:val="0"/>
          <w:marBottom w:val="0"/>
          <w:divBdr>
            <w:top w:val="none" w:sz="0" w:space="0" w:color="auto"/>
            <w:left w:val="none" w:sz="0" w:space="0" w:color="auto"/>
            <w:bottom w:val="double" w:sz="6" w:space="1" w:color="auto"/>
            <w:right w:val="none" w:sz="0" w:space="0" w:color="auto"/>
          </w:divBdr>
        </w:div>
      </w:divsChild>
    </w:div>
    <w:div w:id="2032954741">
      <w:bodyDiv w:val="1"/>
      <w:marLeft w:val="0"/>
      <w:marRight w:val="0"/>
      <w:marTop w:val="0"/>
      <w:marBottom w:val="0"/>
      <w:divBdr>
        <w:top w:val="none" w:sz="0" w:space="0" w:color="auto"/>
        <w:left w:val="none" w:sz="0" w:space="0" w:color="auto"/>
        <w:bottom w:val="none" w:sz="0" w:space="0" w:color="auto"/>
        <w:right w:val="none" w:sz="0" w:space="0" w:color="auto"/>
      </w:divBdr>
      <w:divsChild>
        <w:div w:id="1046641756">
          <w:marLeft w:val="0"/>
          <w:marRight w:val="0"/>
          <w:marTop w:val="0"/>
          <w:marBottom w:val="0"/>
          <w:divBdr>
            <w:top w:val="none" w:sz="0" w:space="0" w:color="auto"/>
            <w:left w:val="none" w:sz="0" w:space="0" w:color="auto"/>
            <w:bottom w:val="none" w:sz="0" w:space="0" w:color="auto"/>
            <w:right w:val="none" w:sz="0" w:space="0" w:color="auto"/>
          </w:divBdr>
        </w:div>
      </w:divsChild>
    </w:div>
    <w:div w:id="2089497158">
      <w:bodyDiv w:val="1"/>
      <w:marLeft w:val="0"/>
      <w:marRight w:val="0"/>
      <w:marTop w:val="0"/>
      <w:marBottom w:val="0"/>
      <w:divBdr>
        <w:top w:val="none" w:sz="0" w:space="0" w:color="auto"/>
        <w:left w:val="none" w:sz="0" w:space="0" w:color="auto"/>
        <w:bottom w:val="none" w:sz="0" w:space="0" w:color="auto"/>
        <w:right w:val="none" w:sz="0" w:space="0" w:color="auto"/>
      </w:divBdr>
      <w:divsChild>
        <w:div w:id="1731999601">
          <w:marLeft w:val="10"/>
          <w:marRight w:val="0"/>
          <w:marTop w:val="0"/>
          <w:marBottom w:val="0"/>
          <w:divBdr>
            <w:top w:val="none" w:sz="0" w:space="0" w:color="auto"/>
            <w:left w:val="none" w:sz="0" w:space="0" w:color="auto"/>
            <w:bottom w:val="none" w:sz="0" w:space="0" w:color="auto"/>
            <w:right w:val="none" w:sz="0" w:space="0" w:color="auto"/>
          </w:divBdr>
          <w:divsChild>
            <w:div w:id="833960349">
              <w:marLeft w:val="0"/>
              <w:marRight w:val="0"/>
              <w:marTop w:val="0"/>
              <w:marBottom w:val="0"/>
              <w:divBdr>
                <w:top w:val="single" w:sz="12" w:space="6" w:color="00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s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20213-CF1D-4692-A534-243908DA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20171</Words>
  <Characters>114980</Characters>
  <Application>Microsoft Office Word</Application>
  <DocSecurity>0</DocSecurity>
  <Lines>958</Lines>
  <Paragraphs>269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2016-12-19T06:25:00Z</dcterms:created>
  <dcterms:modified xsi:type="dcterms:W3CDTF">2016-12-20T10:50:00Z</dcterms:modified>
</cp:coreProperties>
</file>